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80944"/>
        <w15:color w:val="DBDBDB"/>
        <w:docPartObj>
          <w:docPartGallery w:val="Table of Contents"/>
          <w:docPartUnique/>
        </w:docPartObj>
      </w:sdtPr>
      <w:sdtEnd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</w:sdtEndPr>
      <w:sdtContent>
        <w:p>
          <w:pPr>
            <w:keepNext w:val="0"/>
            <w:keepLines w:val="0"/>
            <w:pageBreakBefore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0" w:beforeLines="0" w:after="0" w:afterLines="0" w:line="360" w:lineRule="auto"/>
            <w:ind w:left="0" w:leftChars="0" w:right="0" w:rightChars="0" w:firstLine="0" w:firstLineChars="0"/>
            <w:jc w:val="center"/>
            <w:textAlignment w:val="auto"/>
            <w:rPr>
              <w:rFonts w:hint="eastAsia" w:ascii="黑体" w:hAnsi="黑体" w:eastAsia="黑体" w:cs="黑体"/>
              <w:sz w:val="44"/>
              <w:szCs w:val="44"/>
            </w:rPr>
          </w:pPr>
          <w:r>
            <w:rPr>
              <w:rFonts w:hint="eastAsia" w:ascii="黑体" w:hAnsi="黑体" w:eastAsia="黑体" w:cs="黑体"/>
              <w:sz w:val="44"/>
              <w:szCs w:val="44"/>
            </w:rPr>
            <w:t>目录</w:t>
          </w:r>
        </w:p>
        <w:p>
          <w:pPr>
            <w:pStyle w:val="13"/>
            <w:tabs>
              <w:tab w:val="right" w:leader="dot" w:pos="8306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_Toc15147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1. </w:t>
          </w:r>
          <w:r>
            <w:rPr>
              <w:rFonts w:hint="eastAsia"/>
              <w:lang w:val="en-US" w:eastAsia="zh-CN"/>
            </w:rPr>
            <w:t>注册</w:t>
          </w:r>
          <w:r>
            <w:tab/>
          </w:r>
          <w:r>
            <w:fldChar w:fldCharType="begin"/>
          </w:r>
          <w:r>
            <w:instrText xml:space="preserve"> PAGEREF _Toc15147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3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_Toc13622 </w:instrText>
          </w:r>
          <w:r>
            <w:fldChar w:fldCharType="separate"/>
          </w:r>
          <w:r>
            <w:rPr>
              <w:rFonts w:hint="default"/>
            </w:rPr>
            <w:t xml:space="preserve">2. </w:t>
          </w:r>
          <w:r>
            <w:rPr>
              <w:rFonts w:hint="eastAsia"/>
              <w:lang w:val="en-US" w:eastAsia="zh-CN"/>
            </w:rPr>
            <w:t>工作台</w:t>
          </w:r>
          <w:r>
            <w:tab/>
          </w:r>
          <w:r>
            <w:fldChar w:fldCharType="begin"/>
          </w:r>
          <w:r>
            <w:instrText xml:space="preserve"> PAGEREF _Toc13622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3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_Toc27666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3. </w:t>
          </w:r>
          <w:r>
            <w:rPr>
              <w:rFonts w:hint="eastAsia"/>
              <w:lang w:val="en-US" w:eastAsia="zh-CN"/>
            </w:rPr>
            <w:t>个人中心</w:t>
          </w:r>
          <w:r>
            <w:tab/>
          </w:r>
          <w:r>
            <w:fldChar w:fldCharType="begin"/>
          </w:r>
          <w:r>
            <w:instrText xml:space="preserve"> PAGEREF _Toc27666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_Toc32629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3.1. </w:t>
          </w:r>
          <w:r>
            <w:rPr>
              <w:rFonts w:hint="eastAsia"/>
              <w:lang w:val="en-US" w:eastAsia="zh-CN"/>
            </w:rPr>
            <w:t>申请信息变更</w:t>
          </w:r>
          <w:r>
            <w:tab/>
          </w:r>
          <w:r>
            <w:fldChar w:fldCharType="begin"/>
          </w:r>
          <w:r>
            <w:instrText xml:space="preserve"> PAGEREF _Toc32629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_Toc26769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3.2. </w:t>
          </w:r>
          <w:r>
            <w:rPr>
              <w:rFonts w:hint="eastAsia"/>
              <w:lang w:val="en-US" w:eastAsia="zh-CN"/>
            </w:rPr>
            <w:t>修改</w:t>
          </w:r>
          <w:r>
            <w:tab/>
          </w:r>
          <w:r>
            <w:fldChar w:fldCharType="begin"/>
          </w:r>
          <w:r>
            <w:instrText xml:space="preserve"> PAGEREF _Toc26769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3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_Toc8671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4. </w:t>
          </w:r>
          <w:r>
            <w:rPr>
              <w:rFonts w:hint="eastAsia"/>
              <w:lang w:val="en-US" w:eastAsia="zh-CN"/>
            </w:rPr>
            <w:t>评审鉴定</w:t>
          </w:r>
          <w:r>
            <w:tab/>
          </w:r>
          <w:r>
            <w:fldChar w:fldCharType="begin"/>
          </w:r>
          <w:r>
            <w:instrText xml:space="preserve"> PAGEREF _Toc8671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_Toc15554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4.1. </w:t>
          </w:r>
          <w:r>
            <w:rPr>
              <w:rFonts w:hint="eastAsia"/>
              <w:lang w:val="en-US" w:eastAsia="zh-CN"/>
            </w:rPr>
            <w:t>立项评审项目评审</w:t>
          </w:r>
          <w:r>
            <w:tab/>
          </w:r>
          <w:r>
            <w:fldChar w:fldCharType="begin"/>
          </w:r>
          <w:r>
            <w:instrText xml:space="preserve"> PAGEREF _Toc15554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_Toc27045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4.1.1. </w:t>
          </w:r>
          <w:r>
            <w:rPr>
              <w:rFonts w:hint="eastAsia"/>
              <w:lang w:val="en-US" w:eastAsia="zh-CN"/>
            </w:rPr>
            <w:t>待评审项目列表</w:t>
          </w:r>
          <w:r>
            <w:tab/>
          </w:r>
          <w:r>
            <w:fldChar w:fldCharType="begin"/>
          </w:r>
          <w:r>
            <w:instrText xml:space="preserve"> PAGEREF _Toc27045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_Toc13447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4.1.2. </w:t>
          </w:r>
          <w:r>
            <w:rPr>
              <w:rFonts w:hint="eastAsia"/>
              <w:lang w:val="en-US" w:eastAsia="zh-CN"/>
            </w:rPr>
            <w:t>已评审项目列表</w:t>
          </w:r>
          <w:r>
            <w:tab/>
          </w:r>
          <w:r>
            <w:fldChar w:fldCharType="begin"/>
          </w:r>
          <w:r>
            <w:instrText xml:space="preserve"> PAGEREF _Toc13447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_Toc16562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4.2. </w:t>
          </w:r>
          <w:r>
            <w:rPr>
              <w:rFonts w:hint="eastAsia"/>
              <w:lang w:val="en-US" w:eastAsia="zh-CN"/>
            </w:rPr>
            <w:t>结项项目鉴定</w:t>
          </w:r>
          <w:r>
            <w:tab/>
          </w:r>
          <w:r>
            <w:fldChar w:fldCharType="begin"/>
          </w:r>
          <w:r>
            <w:instrText xml:space="preserve"> PAGEREF _Toc16562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_Toc29033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4.2.1. </w:t>
          </w:r>
          <w:r>
            <w:rPr>
              <w:rFonts w:hint="eastAsia"/>
              <w:lang w:val="en-US" w:eastAsia="zh-CN"/>
            </w:rPr>
            <w:t>待鉴定项目列表</w:t>
          </w:r>
          <w:r>
            <w:tab/>
          </w:r>
          <w:r>
            <w:fldChar w:fldCharType="begin"/>
          </w:r>
          <w:r>
            <w:instrText xml:space="preserve"> PAGEREF _Toc29033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_Toc19601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4.2.2. </w:t>
          </w:r>
          <w:r>
            <w:rPr>
              <w:rFonts w:hint="eastAsia"/>
              <w:lang w:val="en-US" w:eastAsia="zh-CN"/>
            </w:rPr>
            <w:t>已鉴定项目列表</w:t>
          </w:r>
          <w:r>
            <w:tab/>
          </w:r>
          <w:r>
            <w:fldChar w:fldCharType="begin"/>
          </w:r>
          <w:r>
            <w:instrText xml:space="preserve"> PAGEREF _Toc19601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3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_Toc27748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5. </w:t>
          </w:r>
          <w:r>
            <w:rPr>
              <w:rFonts w:hint="eastAsia"/>
              <w:lang w:val="en-US" w:eastAsia="zh-CN"/>
            </w:rPr>
            <w:t>经费统计</w:t>
          </w:r>
          <w:r>
            <w:tab/>
          </w:r>
          <w:r>
            <w:fldChar w:fldCharType="begin"/>
          </w:r>
          <w:r>
            <w:instrText xml:space="preserve"> PAGEREF _Toc27748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_Toc19835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5.1. </w:t>
          </w:r>
          <w:r>
            <w:rPr>
              <w:rFonts w:hint="eastAsia"/>
              <w:lang w:val="en-US" w:eastAsia="zh-CN"/>
            </w:rPr>
            <w:t>专家评审经费</w:t>
          </w:r>
          <w:r>
            <w:tab/>
          </w:r>
          <w:r>
            <w:fldChar w:fldCharType="begin"/>
          </w:r>
          <w:r>
            <w:instrText xml:space="preserve"> PAGEREF _Toc19835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_Toc11058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5.1.1. </w:t>
          </w:r>
          <w:r>
            <w:rPr>
              <w:rFonts w:hint="eastAsia"/>
              <w:lang w:val="en-US" w:eastAsia="zh-CN"/>
            </w:rPr>
            <w:t>查询</w:t>
          </w:r>
          <w:r>
            <w:tab/>
          </w:r>
          <w:r>
            <w:fldChar w:fldCharType="begin"/>
          </w:r>
          <w:r>
            <w:instrText xml:space="preserve"> PAGEREF _Toc11058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_Toc1797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5.1.2. </w:t>
          </w:r>
          <w:r>
            <w:rPr>
              <w:rFonts w:hint="eastAsia"/>
              <w:lang w:val="en-US" w:eastAsia="zh-CN"/>
            </w:rPr>
            <w:t>经费状态</w:t>
          </w:r>
          <w:r>
            <w:tab/>
          </w:r>
          <w:r>
            <w:fldChar w:fldCharType="begin"/>
          </w:r>
          <w:r>
            <w:instrText xml:space="preserve"> PAGEREF _Toc1797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_Toc27861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5.2. </w:t>
          </w:r>
          <w:r>
            <w:rPr>
              <w:rFonts w:hint="eastAsia"/>
              <w:lang w:val="en-US" w:eastAsia="zh-CN"/>
            </w:rPr>
            <w:t>专家鉴定经费</w:t>
          </w:r>
          <w:r>
            <w:tab/>
          </w:r>
          <w:r>
            <w:fldChar w:fldCharType="begin"/>
          </w:r>
          <w:r>
            <w:instrText xml:space="preserve"> PAGEREF _Toc27861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_Toc1789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5.2.1. </w:t>
          </w:r>
          <w:r>
            <w:rPr>
              <w:rFonts w:hint="eastAsia"/>
              <w:lang w:val="en-US" w:eastAsia="zh-CN"/>
            </w:rPr>
            <w:t>查询</w:t>
          </w:r>
          <w:r>
            <w:tab/>
          </w:r>
          <w:r>
            <w:fldChar w:fldCharType="begin"/>
          </w:r>
          <w:r>
            <w:instrText xml:space="preserve"> PAGEREF _Toc1789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_Toc28518 </w:instrText>
          </w:r>
          <w:r>
            <w:fldChar w:fldCharType="separate"/>
          </w:r>
          <w:r>
            <w:rPr>
              <w:rFonts w:hint="default"/>
              <w:lang w:val="en-US" w:eastAsia="zh-CN"/>
            </w:rPr>
            <w:t xml:space="preserve">5.2.2. </w:t>
          </w:r>
          <w:r>
            <w:rPr>
              <w:rFonts w:hint="eastAsia"/>
              <w:lang w:val="en-US" w:eastAsia="zh-CN"/>
            </w:rPr>
            <w:t>经费状态</w:t>
          </w:r>
          <w:r>
            <w:tab/>
          </w:r>
          <w:r>
            <w:fldChar w:fldCharType="begin"/>
          </w:r>
          <w:r>
            <w:instrText xml:space="preserve"> PAGEREF _Toc28518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  <w:p>
          <w:r>
            <w:br w:type="page"/>
          </w:r>
        </w:p>
        <w:p/>
      </w:sdtContent>
    </w:sdt>
    <w:p>
      <w:pPr>
        <w:pStyle w:val="3"/>
        <w:bidi w:val="0"/>
        <w:rPr>
          <w:rFonts w:hint="eastAsia"/>
          <w:lang w:val="en-US" w:eastAsia="zh-CN"/>
        </w:rPr>
      </w:pPr>
      <w:bookmarkStart w:id="0" w:name="_Toc30040"/>
      <w:bookmarkStart w:id="1" w:name="_Toc15147"/>
      <w:r>
        <w:rPr>
          <w:rFonts w:hint="eastAsia"/>
          <w:lang w:val="en-US" w:eastAsia="zh-CN"/>
        </w:rPr>
        <w:t>注册</w:t>
      </w:r>
      <w:bookmarkEnd w:id="0"/>
      <w:bookmarkEnd w:id="1"/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输入网址，点击注册，跳转注册页面，输入详细信息点击提交，等待审核，审核通过，返回登录页面输入用户名、密码、验证码点击登录，登录成功。</w:t>
      </w:r>
    </w:p>
    <w:p>
      <w:r>
        <w:drawing>
          <wp:inline distT="0" distB="0" distL="114300" distR="114300">
            <wp:extent cx="5270500" cy="2722245"/>
            <wp:effectExtent l="0" t="0" r="635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72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  <w:r>
        <w:drawing>
          <wp:inline distT="0" distB="0" distL="114300" distR="114300">
            <wp:extent cx="5271770" cy="2559050"/>
            <wp:effectExtent l="0" t="0" r="5080" b="12700"/>
            <wp:docPr id="2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55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bidi w:val="0"/>
      </w:pPr>
      <w:bookmarkStart w:id="2" w:name="_Toc10863"/>
      <w:bookmarkStart w:id="3" w:name="_Toc13622"/>
      <w:r>
        <w:rPr>
          <w:rFonts w:hint="eastAsia"/>
          <w:lang w:val="en-US" w:eastAsia="zh-CN"/>
        </w:rPr>
        <w:t>工作台</w:t>
      </w:r>
      <w:bookmarkEnd w:id="2"/>
      <w:bookmarkEnd w:id="3"/>
    </w:p>
    <w:p>
      <w:pPr>
        <w:bidi w:val="0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登录成功后跳转显示工作台页面，展示项目情况、待办事项、类别分布、年度分布。</w:t>
      </w:r>
    </w:p>
    <w:p>
      <w:pPr>
        <w:bidi w:val="0"/>
      </w:pPr>
      <w:r>
        <w:drawing>
          <wp:inline distT="0" distB="0" distL="114300" distR="114300">
            <wp:extent cx="5264150" cy="1844040"/>
            <wp:effectExtent l="0" t="0" r="12700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84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bidi w:val="0"/>
        <w:rPr>
          <w:rFonts w:hint="eastAsia"/>
          <w:lang w:val="en-US" w:eastAsia="zh-CN"/>
        </w:rPr>
      </w:pPr>
      <w:bookmarkStart w:id="4" w:name="_Toc31223"/>
      <w:bookmarkStart w:id="5" w:name="_Toc27666"/>
      <w:r>
        <w:rPr>
          <w:rFonts w:hint="eastAsia"/>
          <w:lang w:val="en-US" w:eastAsia="zh-CN"/>
        </w:rPr>
        <w:t>个人中心</w:t>
      </w:r>
      <w:bookmarkEnd w:id="4"/>
      <w:bookmarkEnd w:id="5"/>
    </w:p>
    <w:p>
      <w:pPr>
        <w:bidi w:val="0"/>
      </w:pPr>
      <w:r>
        <w:drawing>
          <wp:inline distT="0" distB="0" distL="114300" distR="114300">
            <wp:extent cx="5262245" cy="2060575"/>
            <wp:effectExtent l="0" t="0" r="14605" b="158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206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bidi w:val="0"/>
        <w:rPr>
          <w:rFonts w:hint="eastAsia"/>
          <w:lang w:val="en-US" w:eastAsia="zh-CN"/>
        </w:rPr>
      </w:pPr>
      <w:bookmarkStart w:id="6" w:name="_Toc17064"/>
      <w:bookmarkStart w:id="7" w:name="_Toc32629"/>
      <w:r>
        <w:rPr>
          <w:rFonts w:hint="eastAsia"/>
          <w:lang w:val="en-US" w:eastAsia="zh-CN"/>
        </w:rPr>
        <w:t>申请信息变更</w:t>
      </w:r>
      <w:bookmarkEnd w:id="6"/>
      <w:bookmarkEnd w:id="7"/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点击个人中心---专家信息----申请信息变更---选择修改项---填写修改内容、变更原因---点击提交---等待审核，审核通过即修改完成，审核没通过需要修改后重新提交，再次等待审核。</w:t>
      </w:r>
    </w:p>
    <w:p>
      <w:r>
        <w:drawing>
          <wp:inline distT="0" distB="0" distL="114300" distR="114300">
            <wp:extent cx="5266690" cy="1891030"/>
            <wp:effectExtent l="0" t="0" r="10160" b="13970"/>
            <wp:docPr id="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89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bidi w:val="0"/>
        <w:rPr>
          <w:rFonts w:hint="default"/>
          <w:lang w:val="en-US" w:eastAsia="zh-CN"/>
        </w:rPr>
      </w:pPr>
      <w:bookmarkStart w:id="8" w:name="_Toc30636"/>
      <w:bookmarkStart w:id="9" w:name="_Toc26769"/>
      <w:r>
        <w:rPr>
          <w:rFonts w:hint="eastAsia"/>
          <w:lang w:val="en-US" w:eastAsia="zh-CN"/>
        </w:rPr>
        <w:t>修改</w:t>
      </w:r>
      <w:bookmarkEnd w:id="8"/>
      <w:bookmarkEnd w:id="9"/>
    </w:p>
    <w:p>
      <w:pPr>
        <w:bidi w:val="0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点击个人中心--专家信息---修改信息---点击保存---保存成功。</w:t>
      </w:r>
    </w:p>
    <w:p>
      <w:pPr>
        <w:pStyle w:val="3"/>
        <w:bidi w:val="0"/>
        <w:rPr>
          <w:rFonts w:hint="default"/>
          <w:lang w:val="en-US" w:eastAsia="zh-CN"/>
        </w:rPr>
      </w:pPr>
      <w:bookmarkStart w:id="10" w:name="_Toc19596"/>
      <w:bookmarkStart w:id="11" w:name="_Toc8671"/>
      <w:r>
        <w:rPr>
          <w:rFonts w:hint="eastAsia"/>
          <w:lang w:val="en-US" w:eastAsia="zh-CN"/>
        </w:rPr>
        <w:t>评审鉴定</w:t>
      </w:r>
      <w:bookmarkEnd w:id="10"/>
      <w:bookmarkEnd w:id="11"/>
    </w:p>
    <w:p>
      <w:pPr>
        <w:pStyle w:val="4"/>
        <w:rPr>
          <w:rFonts w:hint="default"/>
          <w:lang w:val="en-US" w:eastAsia="zh-CN"/>
        </w:rPr>
      </w:pPr>
      <w:bookmarkStart w:id="12" w:name="_Toc20118"/>
      <w:bookmarkStart w:id="13" w:name="_Toc15554"/>
      <w:r>
        <w:rPr>
          <w:rFonts w:hint="eastAsia"/>
          <w:lang w:val="en-US" w:eastAsia="zh-CN"/>
        </w:rPr>
        <w:t>立项评审项目评审</w:t>
      </w:r>
      <w:bookmarkEnd w:id="12"/>
      <w:bookmarkEnd w:id="13"/>
    </w:p>
    <w:p>
      <w:pPr>
        <w:pStyle w:val="5"/>
        <w:bidi w:val="0"/>
        <w:rPr>
          <w:rFonts w:hint="default"/>
          <w:lang w:val="en-US" w:eastAsia="zh-CN"/>
        </w:rPr>
      </w:pPr>
      <w:bookmarkStart w:id="14" w:name="_Toc28968"/>
      <w:bookmarkStart w:id="15" w:name="_Toc27045"/>
      <w:r>
        <w:rPr>
          <w:rFonts w:hint="eastAsia"/>
          <w:lang w:val="en-US" w:eastAsia="zh-CN"/>
        </w:rPr>
        <w:t>待评审项目列表</w:t>
      </w:r>
      <w:bookmarkEnd w:id="14"/>
      <w:bookmarkEnd w:id="15"/>
    </w:p>
    <w:p>
      <w:r>
        <w:drawing>
          <wp:inline distT="0" distB="0" distL="114300" distR="114300">
            <wp:extent cx="5262245" cy="666115"/>
            <wp:effectExtent l="0" t="0" r="1460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66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查询</w:t>
      </w:r>
    </w:p>
    <w:p>
      <w:pPr>
        <w:numPr>
          <w:ilvl w:val="0"/>
          <w:numId w:val="0"/>
        </w:numPr>
        <w:bidi w:val="0"/>
        <w:ind w:leftChars="0" w:firstLine="420" w:firstLine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查询：输入项目申请编号、申报人，点击</w:t>
      </w:r>
      <w:r>
        <w:drawing>
          <wp:inline distT="0" distB="0" distL="114300" distR="114300">
            <wp:extent cx="428625" cy="352425"/>
            <wp:effectExtent l="0" t="0" r="952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查询与搜索内容相匹配的结果。</w:t>
      </w:r>
    </w:p>
    <w:p>
      <w:pPr>
        <w:numPr>
          <w:ilvl w:val="0"/>
          <w:numId w:val="0"/>
        </w:numPr>
        <w:bidi w:val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已评审项目列表。</w:t>
      </w:r>
    </w:p>
    <w:p>
      <w:pPr>
        <w:rPr>
          <w:rFonts w:hint="default"/>
          <w:lang w:val="en-US" w:eastAsia="zh-CN"/>
        </w:rPr>
      </w:pPr>
    </w:p>
    <w:p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评审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点击评审鉴定---待评审项目列表----评审----进行打分----点击保存。</w:t>
      </w:r>
    </w:p>
    <w:p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查看详情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点击评审鉴定---待评审项目列表----查看详情----查看项目具体信息。</w:t>
      </w:r>
    </w:p>
    <w:p>
      <w:pPr>
        <w:pStyle w:val="5"/>
        <w:bidi w:val="0"/>
        <w:rPr>
          <w:rFonts w:hint="default"/>
          <w:lang w:val="en-US" w:eastAsia="zh-CN"/>
        </w:rPr>
      </w:pPr>
      <w:bookmarkStart w:id="16" w:name="_Toc20307"/>
      <w:bookmarkStart w:id="17" w:name="_Toc13447"/>
      <w:r>
        <w:rPr>
          <w:rFonts w:hint="eastAsia"/>
          <w:lang w:val="en-US" w:eastAsia="zh-CN"/>
        </w:rPr>
        <w:t>已评审项目列表</w:t>
      </w:r>
      <w:bookmarkEnd w:id="16"/>
      <w:bookmarkEnd w:id="17"/>
    </w:p>
    <w:p>
      <w:r>
        <w:drawing>
          <wp:inline distT="0" distB="0" distL="114300" distR="114300">
            <wp:extent cx="5266690" cy="1087755"/>
            <wp:effectExtent l="0" t="0" r="10160" b="17145"/>
            <wp:docPr id="2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08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查询</w:t>
      </w:r>
    </w:p>
    <w:p>
      <w:pPr>
        <w:numPr>
          <w:ilvl w:val="0"/>
          <w:numId w:val="0"/>
        </w:numPr>
        <w:bidi w:val="0"/>
        <w:ind w:leftChars="0"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查询：输入项目申请编号，申报人点击</w:t>
      </w:r>
      <w:r>
        <w:drawing>
          <wp:inline distT="0" distB="0" distL="114300" distR="114300">
            <wp:extent cx="428625" cy="352425"/>
            <wp:effectExtent l="0" t="0" r="952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显示与搜索内容相匹配的结果。</w:t>
      </w:r>
    </w:p>
    <w:p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查看详情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点击评审鉴定---已评审项目列表----查看详情----查看项目具体信息。</w:t>
      </w:r>
    </w:p>
    <w:p>
      <w:pPr>
        <w:pStyle w:val="4"/>
        <w:bidi w:val="0"/>
        <w:rPr>
          <w:rFonts w:hint="default"/>
          <w:lang w:val="en-US" w:eastAsia="zh-CN"/>
        </w:rPr>
      </w:pPr>
      <w:bookmarkStart w:id="18" w:name="_Toc25436"/>
      <w:bookmarkStart w:id="19" w:name="_Toc16562"/>
      <w:r>
        <w:rPr>
          <w:rFonts w:hint="eastAsia"/>
          <w:lang w:val="en-US" w:eastAsia="zh-CN"/>
        </w:rPr>
        <w:t>结项项目鉴定</w:t>
      </w:r>
      <w:bookmarkEnd w:id="18"/>
      <w:bookmarkEnd w:id="19"/>
    </w:p>
    <w:p>
      <w:pPr>
        <w:pStyle w:val="5"/>
        <w:bidi w:val="0"/>
        <w:rPr>
          <w:rFonts w:hint="default"/>
          <w:lang w:val="en-US" w:eastAsia="zh-CN"/>
        </w:rPr>
      </w:pPr>
      <w:bookmarkStart w:id="20" w:name="_Toc23316"/>
      <w:bookmarkStart w:id="21" w:name="_Toc29033"/>
      <w:r>
        <w:rPr>
          <w:rFonts w:hint="eastAsia"/>
          <w:lang w:val="en-US" w:eastAsia="zh-CN"/>
        </w:rPr>
        <w:t>待鉴定项目列表</w:t>
      </w:r>
      <w:bookmarkEnd w:id="20"/>
      <w:bookmarkEnd w:id="21"/>
    </w:p>
    <w:p>
      <w:r>
        <w:drawing>
          <wp:inline distT="0" distB="0" distL="114300" distR="114300">
            <wp:extent cx="5266055" cy="722630"/>
            <wp:effectExtent l="0" t="0" r="10795" b="1270"/>
            <wp:docPr id="2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查询</w:t>
      </w:r>
    </w:p>
    <w:p>
      <w:pPr>
        <w:numPr>
          <w:ilvl w:val="0"/>
          <w:numId w:val="0"/>
        </w:numPr>
        <w:bidi w:val="0"/>
        <w:ind w:leftChars="0"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查询：输入项目申请编号，申报人点击</w:t>
      </w:r>
      <w:r>
        <w:drawing>
          <wp:inline distT="0" distB="0" distL="114300" distR="114300">
            <wp:extent cx="428625" cy="3524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显示与搜索内容相匹配的结果。</w:t>
      </w:r>
    </w:p>
    <w:p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查看详情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点击评审鉴定----结项项目鉴定---待鉴定项目列表----项目后面的查看详情------查看项目具体信息。</w:t>
      </w:r>
    </w:p>
    <w:p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鉴定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点击评审鉴定----结项项目鉴定---待鉴定项目列表----项目后面的鉴定------进行鉴定。</w:t>
      </w:r>
    </w:p>
    <w:p>
      <w:pPr>
        <w:pStyle w:val="2"/>
        <w:rPr>
          <w:rFonts w:hint="eastAsia"/>
          <w:lang w:val="en-US" w:eastAsia="zh-CN"/>
        </w:rPr>
      </w:pPr>
      <w:r>
        <w:drawing>
          <wp:inline distT="0" distB="0" distL="114300" distR="114300">
            <wp:extent cx="5262880" cy="1688465"/>
            <wp:effectExtent l="0" t="0" r="13970" b="698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168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  <w:rPr>
          <w:rFonts w:hint="default"/>
          <w:lang w:val="en-US" w:eastAsia="zh-CN"/>
        </w:rPr>
      </w:pPr>
      <w:bookmarkStart w:id="22" w:name="_Toc23071"/>
      <w:bookmarkStart w:id="23" w:name="_Toc19601"/>
      <w:r>
        <w:rPr>
          <w:rFonts w:hint="eastAsia"/>
          <w:lang w:val="en-US" w:eastAsia="zh-CN"/>
        </w:rPr>
        <w:t>已鉴定项目列表</w:t>
      </w:r>
      <w:bookmarkEnd w:id="22"/>
      <w:bookmarkEnd w:id="23"/>
    </w:p>
    <w:p>
      <w:r>
        <w:drawing>
          <wp:inline distT="0" distB="0" distL="114300" distR="114300">
            <wp:extent cx="5266690" cy="897890"/>
            <wp:effectExtent l="0" t="0" r="10160" b="1651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89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查询</w:t>
      </w:r>
    </w:p>
    <w:p>
      <w:pPr>
        <w:numPr>
          <w:ilvl w:val="0"/>
          <w:numId w:val="0"/>
        </w:numPr>
        <w:bidi w:val="0"/>
        <w:ind w:leftChars="0"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查询：输入项目申请编号，申报人点击</w:t>
      </w:r>
      <w:r>
        <w:drawing>
          <wp:inline distT="0" distB="0" distL="114300" distR="114300">
            <wp:extent cx="428625" cy="35242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显示与搜索内容相匹配的结果。</w:t>
      </w:r>
    </w:p>
    <w:p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查看详情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点击评审鉴定----结项项目鉴定---已鉴定项目列表----项目后面的查看详情------查看项目具体信息。</w:t>
      </w:r>
    </w:p>
    <w:p>
      <w:pPr>
        <w:pStyle w:val="3"/>
        <w:bidi w:val="0"/>
        <w:rPr>
          <w:rFonts w:hint="eastAsia"/>
          <w:lang w:val="en-US" w:eastAsia="zh-CN"/>
        </w:rPr>
      </w:pPr>
      <w:bookmarkStart w:id="24" w:name="_Toc25943"/>
      <w:bookmarkStart w:id="25" w:name="_Toc27748"/>
      <w:r>
        <w:rPr>
          <w:rFonts w:hint="eastAsia"/>
          <w:lang w:val="en-US" w:eastAsia="zh-CN"/>
        </w:rPr>
        <w:t>经费统计</w:t>
      </w:r>
      <w:bookmarkEnd w:id="24"/>
      <w:bookmarkEnd w:id="25"/>
    </w:p>
    <w:p>
      <w:pPr>
        <w:pStyle w:val="4"/>
        <w:rPr>
          <w:rFonts w:hint="eastAsia"/>
          <w:lang w:val="en-US" w:eastAsia="zh-CN"/>
        </w:rPr>
      </w:pPr>
      <w:bookmarkStart w:id="26" w:name="_Toc14801"/>
      <w:bookmarkStart w:id="27" w:name="_Toc19835"/>
      <w:r>
        <w:rPr>
          <w:rFonts w:hint="eastAsia"/>
          <w:lang w:val="en-US" w:eastAsia="zh-CN"/>
        </w:rPr>
        <w:t>专家评审经费</w:t>
      </w:r>
      <w:bookmarkEnd w:id="26"/>
      <w:bookmarkEnd w:id="27"/>
    </w:p>
    <w:p>
      <w:r>
        <w:drawing>
          <wp:inline distT="0" distB="0" distL="114300" distR="114300">
            <wp:extent cx="5273040" cy="873760"/>
            <wp:effectExtent l="0" t="0" r="3810" b="254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  <w:rPr>
          <w:rFonts w:hint="eastAsia"/>
          <w:lang w:val="en-US" w:eastAsia="zh-CN"/>
        </w:rPr>
      </w:pPr>
      <w:bookmarkStart w:id="28" w:name="_Toc27758"/>
      <w:bookmarkStart w:id="29" w:name="_Toc11058"/>
      <w:r>
        <w:rPr>
          <w:rFonts w:hint="eastAsia"/>
          <w:lang w:val="en-US" w:eastAsia="zh-CN"/>
        </w:rPr>
        <w:t>查询</w:t>
      </w:r>
      <w:bookmarkEnd w:id="28"/>
      <w:bookmarkEnd w:id="29"/>
    </w:p>
    <w:p>
      <w:pPr>
        <w:numPr>
          <w:ilvl w:val="0"/>
          <w:numId w:val="0"/>
        </w:numPr>
        <w:ind w:leftChars="0"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查询：选择责任单位、结算状态，输入专家姓名，点击</w:t>
      </w:r>
      <w:r>
        <w:drawing>
          <wp:inline distT="0" distB="0" distL="114300" distR="114300">
            <wp:extent cx="428625" cy="352425"/>
            <wp:effectExtent l="0" t="0" r="9525" b="9525"/>
            <wp:docPr id="1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显示与搜索内容相匹配的结果。</w:t>
      </w:r>
    </w:p>
    <w:p>
      <w:pPr>
        <w:pStyle w:val="5"/>
        <w:bidi w:val="0"/>
        <w:rPr>
          <w:rFonts w:hint="eastAsia"/>
          <w:lang w:val="en-US" w:eastAsia="zh-CN"/>
        </w:rPr>
      </w:pPr>
      <w:bookmarkStart w:id="30" w:name="_Toc19752"/>
      <w:bookmarkStart w:id="31" w:name="_Toc1797"/>
      <w:r>
        <w:rPr>
          <w:rFonts w:hint="eastAsia"/>
          <w:lang w:val="en-US" w:eastAsia="zh-CN"/>
        </w:rPr>
        <w:t>经费状态</w:t>
      </w:r>
      <w:bookmarkEnd w:id="30"/>
      <w:bookmarkEnd w:id="31"/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点击经费统计----专家评审经费----查看经费状态，经费到哪一步。</w:t>
      </w:r>
    </w:p>
    <w:p>
      <w:pPr>
        <w:pStyle w:val="4"/>
        <w:bidi w:val="0"/>
        <w:rPr>
          <w:rFonts w:hint="eastAsia"/>
          <w:lang w:val="en-US" w:eastAsia="zh-CN"/>
        </w:rPr>
      </w:pPr>
      <w:bookmarkStart w:id="32" w:name="_Toc26425"/>
      <w:bookmarkStart w:id="33" w:name="_Toc27861"/>
      <w:r>
        <w:rPr>
          <w:rFonts w:hint="eastAsia"/>
          <w:lang w:val="en-US" w:eastAsia="zh-CN"/>
        </w:rPr>
        <w:t>专家鉴定经费</w:t>
      </w:r>
      <w:bookmarkEnd w:id="32"/>
      <w:bookmarkEnd w:id="33"/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66690" cy="786130"/>
            <wp:effectExtent l="0" t="0" r="10160" b="13970"/>
            <wp:docPr id="1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  <w:rPr>
          <w:rFonts w:hint="eastAsia"/>
          <w:lang w:val="en-US" w:eastAsia="zh-CN"/>
        </w:rPr>
      </w:pPr>
      <w:bookmarkStart w:id="34" w:name="_Toc12924"/>
      <w:bookmarkStart w:id="35" w:name="_Toc1789"/>
      <w:r>
        <w:rPr>
          <w:rFonts w:hint="eastAsia"/>
          <w:lang w:val="en-US" w:eastAsia="zh-CN"/>
        </w:rPr>
        <w:t>查询</w:t>
      </w:r>
      <w:bookmarkEnd w:id="34"/>
      <w:bookmarkEnd w:id="35"/>
    </w:p>
    <w:p>
      <w:pPr>
        <w:numPr>
          <w:ilvl w:val="0"/>
          <w:numId w:val="0"/>
        </w:numPr>
        <w:ind w:leftChars="0"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查询：选择</w:t>
      </w:r>
      <w:bookmarkStart w:id="38" w:name="_GoBack"/>
      <w:bookmarkEnd w:id="38"/>
      <w:r>
        <w:rPr>
          <w:rFonts w:hint="eastAsia"/>
          <w:lang w:val="en-US" w:eastAsia="zh-CN"/>
        </w:rPr>
        <w:t>责任单位、结算状态，输入专家姓名，点击</w:t>
      </w:r>
      <w:r>
        <w:drawing>
          <wp:inline distT="0" distB="0" distL="114300" distR="114300">
            <wp:extent cx="428625" cy="352425"/>
            <wp:effectExtent l="0" t="0" r="9525" b="9525"/>
            <wp:docPr id="1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显示与搜索内容相匹配的结果。</w:t>
      </w:r>
    </w:p>
    <w:p>
      <w:pPr>
        <w:pStyle w:val="5"/>
        <w:bidi w:val="0"/>
        <w:rPr>
          <w:rFonts w:hint="eastAsia"/>
          <w:lang w:val="en-US" w:eastAsia="zh-CN"/>
        </w:rPr>
      </w:pPr>
      <w:bookmarkStart w:id="36" w:name="_Toc22976"/>
      <w:bookmarkStart w:id="37" w:name="_Toc28518"/>
      <w:r>
        <w:rPr>
          <w:rFonts w:hint="eastAsia"/>
          <w:lang w:val="en-US" w:eastAsia="zh-CN"/>
        </w:rPr>
        <w:t>经费状态</w:t>
      </w:r>
      <w:bookmarkEnd w:id="36"/>
      <w:bookmarkEnd w:id="37"/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点击经费统计----专家鉴定经费----查看经费状态，经费到哪一步。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5AA729"/>
    <w:multiLevelType w:val="multilevel"/>
    <w:tmpl w:val="EE5AA729"/>
    <w:lvl w:ilvl="0" w:tentative="0">
      <w:start w:val="1"/>
      <w:numFmt w:val="decimal"/>
      <w:pStyle w:val="3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4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5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6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7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8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9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264295"/>
    <w:rsid w:val="06A20FC1"/>
    <w:rsid w:val="12264295"/>
    <w:rsid w:val="170756A0"/>
    <w:rsid w:val="21C44131"/>
    <w:rsid w:val="236353BB"/>
    <w:rsid w:val="252F250E"/>
    <w:rsid w:val="62A6588B"/>
    <w:rsid w:val="7C04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4"/>
    <w:qFormat/>
    <w:uiPriority w:val="0"/>
    <w:pPr>
      <w:keepNext/>
      <w:keepLines/>
      <w:numPr>
        <w:ilvl w:val="0"/>
        <w:numId w:val="1"/>
      </w:numPr>
      <w:spacing w:before="50" w:beforeLines="50" w:beforeAutospacing="0" w:after="50" w:afterLines="50" w:afterAutospacing="0" w:line="360" w:lineRule="auto"/>
      <w:ind w:left="431" w:hanging="431"/>
      <w:outlineLvl w:val="0"/>
    </w:pPr>
    <w:rPr>
      <w:rFonts w:eastAsia="黑体" w:asciiTheme="minorAscii" w:hAnsiTheme="minorAscii"/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50" w:beforeLines="50" w:beforeAutospacing="0" w:after="50" w:afterLines="50" w:afterAutospacing="0" w:line="360" w:lineRule="auto"/>
      <w:ind w:left="573" w:hanging="573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="50" w:beforeLines="50" w:beforeAutospacing="0" w:after="50" w:afterLines="50" w:afterAutospacing="0" w:line="360" w:lineRule="auto"/>
      <w:ind w:left="720" w:hanging="720"/>
      <w:outlineLvl w:val="2"/>
    </w:pPr>
    <w:rPr>
      <w:rFonts w:eastAsia="黑体" w:asciiTheme="minorAscii" w:hAnsiTheme="minorAscii"/>
      <w:b/>
      <w:sz w:val="32"/>
    </w:rPr>
  </w:style>
  <w:style w:type="paragraph" w:styleId="6">
    <w:name w:val="heading 4"/>
    <w:basedOn w:val="1"/>
    <w:next w:val="1"/>
    <w:unhideWhenUsed/>
    <w:qFormat/>
    <w:uiPriority w:val="0"/>
    <w:pPr>
      <w:keepNext/>
      <w:keepLines/>
      <w:numPr>
        <w:ilvl w:val="3"/>
        <w:numId w:val="1"/>
      </w:numPr>
      <w:spacing w:beforeLines="0" w:beforeAutospacing="0" w:afterLines="0" w:afterAutospacing="0" w:line="360" w:lineRule="auto"/>
      <w:ind w:left="862" w:hanging="862"/>
      <w:outlineLvl w:val="3"/>
    </w:pPr>
    <w:rPr>
      <w:rFonts w:ascii="Arial" w:hAnsi="Arial" w:eastAsia="黑体"/>
      <w:b/>
      <w:sz w:val="28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2">
    <w:name w:val="toc 3"/>
    <w:basedOn w:val="1"/>
    <w:next w:val="1"/>
    <w:qFormat/>
    <w:uiPriority w:val="0"/>
    <w:pPr>
      <w:ind w:left="840" w:leftChars="400"/>
    </w:pPr>
    <w:rPr>
      <w:rFonts w:asciiTheme="minorAscii" w:hAnsiTheme="minorAscii"/>
      <w:i/>
    </w:rPr>
  </w:style>
  <w:style w:type="paragraph" w:styleId="13">
    <w:name w:val="toc 1"/>
    <w:basedOn w:val="1"/>
    <w:next w:val="1"/>
    <w:qFormat/>
    <w:uiPriority w:val="0"/>
    <w:rPr>
      <w:rFonts w:eastAsia="宋体" w:asciiTheme="minorAscii" w:hAnsiTheme="minorAscii"/>
      <w:b/>
    </w:rPr>
  </w:style>
  <w:style w:type="paragraph" w:styleId="14">
    <w:name w:val="toc 2"/>
    <w:basedOn w:val="1"/>
    <w:next w:val="1"/>
    <w:qFormat/>
    <w:uiPriority w:val="0"/>
    <w:pPr>
      <w:ind w:left="420" w:leftChars="200"/>
    </w:pPr>
  </w:style>
  <w:style w:type="paragraph" w:customStyle="1" w:styleId="17">
    <w:name w:val="WPSOffice手动目录 1"/>
    <w:qFormat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18">
    <w:name w:val="WPSOffice手动目录 2"/>
    <w:qFormat/>
    <w:uiPriority w:val="0"/>
    <w:pPr>
      <w:ind w:leftChars="20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19">
    <w:name w:val="WPSOffice手动目录 3"/>
    <w:qFormat/>
    <w:uiPriority w:val="0"/>
    <w:pPr>
      <w:ind w:leftChars="400"/>
    </w:pPr>
    <w:rPr>
      <w:rFonts w:asciiTheme="minorHAnsi" w:hAnsiTheme="minorHAnsi" w:eastAsiaTheme="minorEastAsia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2021-09-26T08:05:00Z</dcterms:created>
  <dc:creator>贾迪</dc:creator>
  <cp:lastModifiedBy>WPS_1591409988</cp:lastModifiedBy>
  <dcterms:modified xsi:type="dcterms:W3CDTF">2021-12-30T05:29:01Z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8250C464C6F94819B42109B07FEA8729</vt:lpwstr>
  </property>
</Properties>
</file>