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77B15">
      <w:pPr>
        <w:keepNext w:val="0"/>
        <w:keepLines w:val="0"/>
        <w:widowControl/>
        <w:suppressLineNumbers w:val="0"/>
        <w:spacing w:line="360" w:lineRule="auto"/>
        <w:jc w:val="center"/>
        <w:rPr>
          <w:rFonts w:hint="eastAsia" w:ascii="宋体" w:hAnsi="宋体" w:cs="宋体"/>
          <w:color w:val="000000"/>
          <w:spacing w:val="15"/>
          <w:sz w:val="32"/>
          <w:szCs w:val="32"/>
          <w:lang w:eastAsia="zh-CN"/>
        </w:rPr>
      </w:pPr>
      <w:bookmarkStart w:id="0" w:name="_GoBack"/>
      <w:r>
        <w:rPr>
          <w:rFonts w:hint="eastAsia" w:ascii="方正小标宋简体" w:hAnsi="方正小标宋简体" w:eastAsia="方正小标宋简体" w:cs="方正小标宋简体"/>
          <w:b w:val="0"/>
          <w:bCs w:val="0"/>
          <w:color w:val="000000"/>
          <w:spacing w:val="15"/>
          <w:sz w:val="36"/>
          <w:szCs w:val="36"/>
          <w:lang w:eastAsia="zh-CN"/>
        </w:rPr>
        <w:t>转发《</w:t>
      </w:r>
      <w:r>
        <w:rPr>
          <w:rFonts w:hint="eastAsia" w:ascii="方正公文小标宋" w:hAnsi="方正公文小标宋" w:eastAsia="方正公文小标宋" w:cs="方正公文小标宋"/>
          <w:i w:val="0"/>
          <w:iCs w:val="0"/>
          <w:caps w:val="0"/>
          <w:color w:val="000000"/>
          <w:spacing w:val="0"/>
          <w:sz w:val="36"/>
          <w:szCs w:val="36"/>
          <w:shd w:val="clear" w:fill="FFFFFF"/>
        </w:rPr>
        <w:t>2025年吉林省社会科学基金项目申报指南</w:t>
      </w:r>
      <w:r>
        <w:rPr>
          <w:rFonts w:hint="eastAsia" w:ascii="方正小标宋简体" w:hAnsi="方正小标宋简体" w:eastAsia="方正小标宋简体" w:cs="方正小标宋简体"/>
          <w:b w:val="0"/>
          <w:bCs w:val="0"/>
          <w:color w:val="000000"/>
          <w:spacing w:val="15"/>
          <w:sz w:val="36"/>
          <w:szCs w:val="36"/>
          <w:lang w:val="en-US" w:eastAsia="zh-CN"/>
        </w:rPr>
        <w:t>》</w:t>
      </w:r>
    </w:p>
    <w:p w14:paraId="0D44E96B">
      <w:pPr>
        <w:keepNext w:val="0"/>
        <w:keepLines w:val="0"/>
        <w:widowControl/>
        <w:suppressLineNumbers w:val="0"/>
        <w:spacing w:line="360" w:lineRule="auto"/>
        <w:jc w:val="left"/>
        <w:rPr>
          <w:rFonts w:hint="eastAsia" w:ascii="仿宋" w:hAnsi="仿宋" w:eastAsia="仿宋" w:cs="仿宋"/>
          <w:snapToGrid w:val="0"/>
          <w:color w:val="000000"/>
          <w:spacing w:val="14"/>
          <w:kern w:val="0"/>
          <w:sz w:val="32"/>
          <w:szCs w:val="32"/>
          <w:lang w:val="en-US" w:eastAsia="zh-CN" w:bidi="ar-SA"/>
        </w:rPr>
      </w:pPr>
      <w:r>
        <w:rPr>
          <w:rFonts w:hint="eastAsia" w:ascii="仿宋" w:hAnsi="仿宋" w:eastAsia="仿宋" w:cs="仿宋"/>
          <w:snapToGrid w:val="0"/>
          <w:color w:val="000000"/>
          <w:spacing w:val="14"/>
          <w:kern w:val="0"/>
          <w:sz w:val="32"/>
          <w:szCs w:val="32"/>
          <w:lang w:val="en-US" w:eastAsia="zh-CN" w:bidi="ar-SA"/>
        </w:rPr>
        <w:t>各位教师：</w:t>
      </w:r>
    </w:p>
    <w:p w14:paraId="06A87C2E">
      <w:pPr>
        <w:keepNext w:val="0"/>
        <w:keepLines w:val="0"/>
        <w:widowControl/>
        <w:suppressLineNumbers w:val="0"/>
        <w:spacing w:line="360" w:lineRule="auto"/>
        <w:ind w:firstLine="696" w:firstLineChars="200"/>
        <w:jc w:val="left"/>
        <w:rPr>
          <w:rFonts w:hint="eastAsia" w:ascii="仿宋" w:hAnsi="仿宋" w:eastAsia="仿宋" w:cs="仿宋"/>
          <w:snapToGrid w:val="0"/>
          <w:color w:val="000000"/>
          <w:spacing w:val="14"/>
          <w:kern w:val="0"/>
          <w:sz w:val="32"/>
          <w:szCs w:val="32"/>
          <w:lang w:val="en-US" w:eastAsia="zh-CN" w:bidi="ar-SA"/>
        </w:rPr>
      </w:pPr>
      <w:r>
        <w:rPr>
          <w:rFonts w:hint="eastAsia" w:ascii="仿宋" w:hAnsi="仿宋" w:eastAsia="仿宋" w:cs="仿宋"/>
          <w:snapToGrid w:val="0"/>
          <w:color w:val="000000"/>
          <w:spacing w:val="14"/>
          <w:kern w:val="0"/>
          <w:sz w:val="32"/>
          <w:szCs w:val="32"/>
          <w:lang w:val="en-US" w:eastAsia="zh-CN" w:bidi="ar-SA"/>
        </w:rPr>
        <w:t>根据通知</w:t>
      </w:r>
      <w:r>
        <w:rPr>
          <w:rFonts w:hint="eastAsia" w:ascii="仿宋" w:hAnsi="仿宋" w:eastAsia="仿宋" w:cs="仿宋"/>
          <w:snapToGrid w:val="0"/>
          <w:color w:val="000000"/>
          <w:spacing w:val="14"/>
          <w:kern w:val="0"/>
          <w:sz w:val="32"/>
          <w:szCs w:val="32"/>
          <w:lang w:val="en-US" w:eastAsia="zh-CN" w:bidi="ar-SA"/>
        </w:rPr>
        <w:t>文件要求，我校现组织申报“2025年吉林省社会科学基金项目</w:t>
      </w:r>
      <w:r>
        <w:rPr>
          <w:rFonts w:hint="eastAsia" w:ascii="仿宋" w:hAnsi="仿宋" w:eastAsia="仿宋" w:cs="仿宋"/>
          <w:snapToGrid w:val="0"/>
          <w:color w:val="000000"/>
          <w:spacing w:val="14"/>
          <w:kern w:val="0"/>
          <w:sz w:val="32"/>
          <w:szCs w:val="32"/>
          <w:lang w:val="en-US" w:eastAsia="zh-CN" w:bidi="ar-SA"/>
        </w:rPr>
        <w:t>”。</w:t>
      </w:r>
    </w:p>
    <w:p w14:paraId="2B0F5845">
      <w:pPr>
        <w:keepNext w:val="0"/>
        <w:keepLines w:val="0"/>
        <w:widowControl/>
        <w:suppressLineNumbers w:val="0"/>
        <w:spacing w:line="360" w:lineRule="auto"/>
        <w:ind w:firstLine="696" w:firstLineChars="200"/>
        <w:jc w:val="left"/>
        <w:rPr>
          <w:rFonts w:hint="eastAsia" w:ascii="仿宋" w:hAnsi="仿宋" w:eastAsia="仿宋" w:cs="仿宋"/>
          <w:snapToGrid w:val="0"/>
          <w:color w:val="000000"/>
          <w:spacing w:val="14"/>
          <w:kern w:val="0"/>
          <w:sz w:val="32"/>
          <w:szCs w:val="32"/>
          <w:lang w:val="en-US" w:eastAsia="zh-CN" w:bidi="ar-SA"/>
        </w:rPr>
      </w:pPr>
      <w:r>
        <w:rPr>
          <w:rFonts w:hint="eastAsia" w:ascii="仿宋" w:hAnsi="仿宋" w:eastAsia="仿宋" w:cs="仿宋"/>
          <w:snapToGrid w:val="0"/>
          <w:color w:val="000000"/>
          <w:spacing w:val="14"/>
          <w:kern w:val="0"/>
          <w:sz w:val="32"/>
          <w:szCs w:val="32"/>
          <w:lang w:val="en-US" w:eastAsia="zh-CN" w:bidi="ar-SA"/>
        </w:rPr>
        <w:t>本次课题申报工作采取在线申报方式。</w:t>
      </w:r>
      <w:r>
        <w:rPr>
          <w:rFonts w:hint="eastAsia" w:ascii="仿宋" w:hAnsi="仿宋" w:eastAsia="仿宋" w:cs="仿宋"/>
          <w:snapToGrid w:val="0"/>
          <w:color w:val="000000"/>
          <w:spacing w:val="14"/>
          <w:kern w:val="0"/>
          <w:sz w:val="32"/>
          <w:szCs w:val="32"/>
          <w:lang w:val="en-US" w:eastAsia="zh-CN" w:bidi="ar-SA"/>
        </w:rPr>
        <w:t>请符合条件的</w:t>
      </w:r>
      <w:r>
        <w:rPr>
          <w:rFonts w:hint="eastAsia" w:ascii="仿宋" w:hAnsi="仿宋" w:eastAsia="仿宋" w:cs="仿宋"/>
          <w:snapToGrid w:val="0"/>
          <w:color w:val="000000"/>
          <w:spacing w:val="14"/>
          <w:kern w:val="0"/>
          <w:sz w:val="32"/>
          <w:szCs w:val="32"/>
          <w:lang w:val="en-US" w:eastAsia="zh-CN" w:bidi="ar-SA"/>
        </w:rPr>
        <w:t>申报人登录“吉林省哲学社会科学规划基金办公室”网站（www.jlpopss.gov.cn）“吉林省社科管理系统入口-申报系统”注册账号，联系教务科研处审核后登录申报系统。按照系统要求填报申报数据，上传《申报书》和《活页》电子版（word版本）后，将系统数据和文本申报材料报送至教务科研处审核。文本申报材料《申报书》一式3份、《活页》一式6份，A3纸双面印制、中缝装订。系统数据和文本申报材料所填内容必须一致。</w:t>
      </w:r>
    </w:p>
    <w:p w14:paraId="32815504">
      <w:pPr>
        <w:keepNext w:val="0"/>
        <w:keepLines w:val="0"/>
        <w:widowControl/>
        <w:suppressLineNumbers w:val="0"/>
        <w:spacing w:line="360" w:lineRule="auto"/>
        <w:ind w:firstLine="696" w:firstLineChars="200"/>
        <w:jc w:val="left"/>
        <w:rPr>
          <w:rFonts w:hint="eastAsia" w:ascii="仿宋" w:hAnsi="仿宋" w:eastAsia="仿宋" w:cs="仿宋"/>
          <w:snapToGrid w:val="0"/>
          <w:color w:val="000000"/>
          <w:spacing w:val="14"/>
          <w:kern w:val="0"/>
          <w:sz w:val="32"/>
          <w:szCs w:val="32"/>
          <w:lang w:val="en-US" w:eastAsia="zh-CN" w:bidi="ar-SA"/>
        </w:rPr>
      </w:pPr>
      <w:r>
        <w:rPr>
          <w:rFonts w:hint="eastAsia" w:ascii="仿宋" w:hAnsi="仿宋" w:cs="仿宋"/>
          <w:snapToGrid w:val="0"/>
          <w:color w:val="000000"/>
          <w:spacing w:val="14"/>
          <w:kern w:val="0"/>
          <w:sz w:val="32"/>
          <w:szCs w:val="32"/>
          <w:lang w:val="en-US" w:eastAsia="zh-CN" w:bidi="ar-SA"/>
        </w:rPr>
        <w:t>我校</w:t>
      </w:r>
      <w:r>
        <w:rPr>
          <w:rFonts w:hint="eastAsia" w:ascii="仿宋" w:hAnsi="仿宋" w:eastAsia="仿宋" w:cs="仿宋"/>
          <w:snapToGrid w:val="0"/>
          <w:color w:val="000000"/>
          <w:spacing w:val="14"/>
          <w:kern w:val="0"/>
          <w:sz w:val="32"/>
          <w:szCs w:val="32"/>
          <w:lang w:val="en-US" w:eastAsia="zh-CN" w:bidi="ar-SA"/>
        </w:rPr>
        <w:t>线上申报时间</w:t>
      </w:r>
      <w:r>
        <w:rPr>
          <w:rFonts w:hint="eastAsia" w:ascii="仿宋" w:hAnsi="仿宋" w:cs="仿宋"/>
          <w:snapToGrid w:val="0"/>
          <w:color w:val="000000"/>
          <w:spacing w:val="14"/>
          <w:kern w:val="0"/>
          <w:sz w:val="32"/>
          <w:szCs w:val="32"/>
          <w:lang w:val="en-US" w:eastAsia="zh-CN" w:bidi="ar-SA"/>
        </w:rPr>
        <w:t>截止至</w:t>
      </w:r>
      <w:r>
        <w:rPr>
          <w:rFonts w:hint="eastAsia" w:ascii="仿宋" w:hAnsi="仿宋" w:eastAsia="仿宋" w:cs="仿宋"/>
          <w:snapToGrid w:val="0"/>
          <w:color w:val="000000"/>
          <w:spacing w:val="14"/>
          <w:kern w:val="0"/>
          <w:sz w:val="32"/>
          <w:szCs w:val="32"/>
          <w:lang w:val="en-US" w:eastAsia="zh-CN" w:bidi="ar-SA"/>
        </w:rPr>
        <w:t>为</w:t>
      </w:r>
      <w:r>
        <w:rPr>
          <w:rFonts w:hint="eastAsia" w:ascii="仿宋" w:hAnsi="仿宋" w:cs="仿宋"/>
          <w:snapToGrid w:val="0"/>
          <w:color w:val="000000"/>
          <w:spacing w:val="14"/>
          <w:kern w:val="0"/>
          <w:sz w:val="32"/>
          <w:szCs w:val="32"/>
          <w:lang w:val="en-US" w:eastAsia="zh-CN" w:bidi="ar-SA"/>
        </w:rPr>
        <w:t>4</w:t>
      </w:r>
      <w:r>
        <w:rPr>
          <w:rFonts w:hint="eastAsia" w:ascii="仿宋" w:hAnsi="仿宋" w:eastAsia="仿宋" w:cs="仿宋"/>
          <w:snapToGrid w:val="0"/>
          <w:color w:val="000000"/>
          <w:spacing w:val="14"/>
          <w:kern w:val="0"/>
          <w:sz w:val="32"/>
          <w:szCs w:val="32"/>
          <w:lang w:val="en-US" w:eastAsia="zh-CN" w:bidi="ar-SA"/>
        </w:rPr>
        <w:t>月</w:t>
      </w:r>
      <w:r>
        <w:rPr>
          <w:rFonts w:hint="eastAsia" w:ascii="仿宋" w:hAnsi="仿宋" w:cs="仿宋"/>
          <w:snapToGrid w:val="0"/>
          <w:color w:val="000000"/>
          <w:spacing w:val="14"/>
          <w:kern w:val="0"/>
          <w:sz w:val="32"/>
          <w:szCs w:val="32"/>
          <w:lang w:val="en-US" w:eastAsia="zh-CN" w:bidi="ar-SA"/>
        </w:rPr>
        <w:t>18</w:t>
      </w:r>
      <w:r>
        <w:rPr>
          <w:rFonts w:hint="eastAsia" w:ascii="仿宋" w:hAnsi="仿宋" w:eastAsia="仿宋" w:cs="仿宋"/>
          <w:snapToGrid w:val="0"/>
          <w:color w:val="000000"/>
          <w:spacing w:val="14"/>
          <w:kern w:val="0"/>
          <w:sz w:val="32"/>
          <w:szCs w:val="32"/>
          <w:lang w:val="en-US" w:eastAsia="zh-CN" w:bidi="ar-SA"/>
        </w:rPr>
        <w:t>日</w:t>
      </w:r>
      <w:r>
        <w:rPr>
          <w:rFonts w:hint="eastAsia" w:ascii="仿宋" w:hAnsi="仿宋" w:cs="仿宋"/>
          <w:snapToGrid w:val="0"/>
          <w:color w:val="000000"/>
          <w:spacing w:val="14"/>
          <w:kern w:val="0"/>
          <w:sz w:val="32"/>
          <w:szCs w:val="32"/>
          <w:lang w:val="en-US" w:eastAsia="zh-CN" w:bidi="ar-SA"/>
        </w:rPr>
        <w:t>。</w:t>
      </w:r>
      <w:r>
        <w:rPr>
          <w:rFonts w:hint="eastAsia" w:ascii="仿宋" w:hAnsi="仿宋" w:eastAsia="仿宋" w:cs="仿宋"/>
          <w:snapToGrid w:val="0"/>
          <w:color w:val="000000"/>
          <w:spacing w:val="14"/>
          <w:kern w:val="0"/>
          <w:sz w:val="32"/>
          <w:szCs w:val="32"/>
          <w:lang w:val="en-US" w:eastAsia="zh-CN" w:bidi="ar-SA"/>
        </w:rPr>
        <w:t xml:space="preserve">课题申报具体要求见通知及附件。请按照我校课题申报要求上报。 </w:t>
      </w:r>
    </w:p>
    <w:p w14:paraId="2F1132BF">
      <w:pPr>
        <w:keepNext w:val="0"/>
        <w:keepLines w:val="0"/>
        <w:widowControl/>
        <w:suppressLineNumbers w:val="0"/>
        <w:spacing w:line="360" w:lineRule="auto"/>
        <w:ind w:firstLine="696" w:firstLineChars="200"/>
        <w:jc w:val="left"/>
        <w:rPr>
          <w:rFonts w:ascii="仿宋" w:hAnsi="仿宋" w:eastAsia="仿宋" w:cs="仿宋"/>
          <w:snapToGrid w:val="0"/>
          <w:color w:val="000000"/>
          <w:spacing w:val="14"/>
          <w:kern w:val="0"/>
          <w:sz w:val="32"/>
          <w:szCs w:val="32"/>
          <w:lang w:val="en-US" w:eastAsia="en-US" w:bidi="ar-SA"/>
        </w:rPr>
      </w:pPr>
      <w:r>
        <w:rPr>
          <w:rFonts w:ascii="仿宋" w:hAnsi="仿宋" w:eastAsia="仿宋" w:cs="仿宋"/>
          <w:snapToGrid w:val="0"/>
          <w:color w:val="000000"/>
          <w:spacing w:val="14"/>
          <w:kern w:val="0"/>
          <w:sz w:val="32"/>
          <w:szCs w:val="32"/>
          <w:lang w:val="en-US" w:eastAsia="en-US" w:bidi="ar-SA"/>
        </w:rPr>
        <w:t xml:space="preserve">联系人：温薇迪 </w:t>
      </w:r>
    </w:p>
    <w:p w14:paraId="1FEDD251">
      <w:pPr>
        <w:keepNext w:val="0"/>
        <w:keepLines w:val="0"/>
        <w:widowControl/>
        <w:suppressLineNumbers w:val="0"/>
        <w:spacing w:line="360" w:lineRule="auto"/>
        <w:ind w:firstLine="696" w:firstLineChars="200"/>
        <w:jc w:val="left"/>
        <w:rPr>
          <w:rFonts w:hint="eastAsia" w:ascii="仿宋" w:hAnsi="仿宋" w:eastAsia="仿宋" w:cs="仿宋"/>
          <w:snapToGrid w:val="0"/>
          <w:color w:val="000000"/>
          <w:spacing w:val="14"/>
          <w:kern w:val="0"/>
          <w:sz w:val="32"/>
          <w:szCs w:val="32"/>
          <w:lang w:val="en-US" w:eastAsia="zh-CN" w:bidi="ar-SA"/>
        </w:rPr>
      </w:pPr>
      <w:r>
        <w:rPr>
          <w:rFonts w:hint="eastAsia" w:ascii="仿宋" w:hAnsi="仿宋" w:cs="仿宋"/>
          <w:snapToGrid w:val="0"/>
          <w:color w:val="000000"/>
          <w:spacing w:val="14"/>
          <w:kern w:val="0"/>
          <w:sz w:val="32"/>
          <w:szCs w:val="32"/>
          <w:lang w:val="en-US" w:eastAsia="zh-CN" w:bidi="ar-SA"/>
        </w:rPr>
        <w:t>联系电话：</w:t>
      </w:r>
      <w:r>
        <w:rPr>
          <w:rFonts w:ascii="仿宋" w:hAnsi="仿宋" w:eastAsia="仿宋" w:cs="仿宋"/>
          <w:snapToGrid w:val="0"/>
          <w:color w:val="000000"/>
          <w:spacing w:val="14"/>
          <w:kern w:val="0"/>
          <w:sz w:val="32"/>
          <w:szCs w:val="32"/>
          <w:lang w:val="en-US" w:eastAsia="en-US" w:bidi="ar-SA"/>
        </w:rPr>
        <w:t>1</w:t>
      </w:r>
      <w:r>
        <w:rPr>
          <w:rFonts w:hint="eastAsia" w:ascii="仿宋" w:hAnsi="仿宋" w:eastAsia="仿宋" w:cs="仿宋"/>
          <w:snapToGrid w:val="0"/>
          <w:color w:val="000000"/>
          <w:spacing w:val="14"/>
          <w:kern w:val="0"/>
          <w:sz w:val="32"/>
          <w:szCs w:val="32"/>
          <w:lang w:val="en-US" w:eastAsia="zh-CN" w:bidi="ar-SA"/>
        </w:rPr>
        <w:t>5500055591</w:t>
      </w:r>
    </w:p>
    <w:p w14:paraId="43508E78">
      <w:pPr>
        <w:keepNext w:val="0"/>
        <w:keepLines w:val="0"/>
        <w:widowControl/>
        <w:suppressLineNumbers w:val="0"/>
        <w:spacing w:line="360" w:lineRule="auto"/>
        <w:ind w:firstLine="5568" w:firstLineChars="1600"/>
        <w:jc w:val="left"/>
        <w:rPr>
          <w:rFonts w:hint="eastAsia" w:ascii="仿宋" w:hAnsi="仿宋" w:cs="仿宋"/>
          <w:snapToGrid w:val="0"/>
          <w:color w:val="000000"/>
          <w:spacing w:val="14"/>
          <w:kern w:val="0"/>
          <w:sz w:val="32"/>
          <w:szCs w:val="32"/>
          <w:lang w:val="en-US" w:eastAsia="zh-CN" w:bidi="ar-SA"/>
        </w:rPr>
      </w:pPr>
      <w:r>
        <w:rPr>
          <w:rFonts w:hint="eastAsia" w:ascii="仿宋" w:hAnsi="仿宋" w:cs="仿宋"/>
          <w:snapToGrid w:val="0"/>
          <w:color w:val="000000"/>
          <w:spacing w:val="14"/>
          <w:kern w:val="0"/>
          <w:sz w:val="32"/>
          <w:szCs w:val="32"/>
          <w:lang w:val="en-US" w:eastAsia="zh-CN" w:bidi="ar-SA"/>
        </w:rPr>
        <w:t>教务科研处</w:t>
      </w:r>
    </w:p>
    <w:p w14:paraId="787465AA">
      <w:pPr>
        <w:keepNext w:val="0"/>
        <w:keepLines w:val="0"/>
        <w:widowControl/>
        <w:suppressLineNumbers w:val="0"/>
        <w:spacing w:line="360" w:lineRule="auto"/>
        <w:ind w:firstLine="5220" w:firstLineChars="1500"/>
        <w:jc w:val="left"/>
        <w:rPr>
          <w:rFonts w:ascii="仿宋" w:hAnsi="仿宋" w:eastAsia="仿宋" w:cs="仿宋"/>
          <w:snapToGrid w:val="0"/>
          <w:color w:val="000000"/>
          <w:spacing w:val="14"/>
          <w:kern w:val="0"/>
          <w:sz w:val="32"/>
          <w:szCs w:val="32"/>
          <w:lang w:val="en-US" w:eastAsia="en-US" w:bidi="ar-SA"/>
        </w:rPr>
      </w:pPr>
      <w:r>
        <w:rPr>
          <w:rFonts w:hint="eastAsia" w:ascii="仿宋" w:hAnsi="仿宋" w:cs="仿宋"/>
          <w:snapToGrid w:val="0"/>
          <w:color w:val="000000"/>
          <w:spacing w:val="14"/>
          <w:kern w:val="0"/>
          <w:sz w:val="32"/>
          <w:szCs w:val="32"/>
          <w:lang w:val="en-US" w:eastAsia="zh-CN" w:bidi="ar-SA"/>
        </w:rPr>
        <w:t>2025年4月1日</w:t>
      </w:r>
      <w:r>
        <w:rPr>
          <w:rFonts w:ascii="仿宋" w:hAnsi="仿宋" w:eastAsia="仿宋" w:cs="仿宋"/>
          <w:snapToGrid w:val="0"/>
          <w:color w:val="000000"/>
          <w:spacing w:val="14"/>
          <w:kern w:val="0"/>
          <w:sz w:val="32"/>
          <w:szCs w:val="32"/>
          <w:lang w:val="en-US" w:eastAsia="en-US" w:bidi="ar-SA"/>
        </w:rPr>
        <w:t> </w:t>
      </w:r>
      <w:bookmarkEnd w:id="0"/>
      <w:r>
        <w:rPr>
          <w:rFonts w:ascii="仿宋" w:hAnsi="仿宋" w:eastAsia="仿宋" w:cs="仿宋"/>
          <w:snapToGrid w:val="0"/>
          <w:color w:val="000000"/>
          <w:spacing w:val="14"/>
          <w:kern w:val="0"/>
          <w:sz w:val="32"/>
          <w:szCs w:val="32"/>
          <w:lang w:val="en-US" w:eastAsia="en-US" w:bidi="ar-SA"/>
        </w:rPr>
        <w:t xml:space="preserve">      </w:t>
      </w:r>
    </w:p>
    <w:p w14:paraId="30362C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rPr>
          <w:rFonts w:hint="eastAsia" w:ascii="方正公文小标宋" w:hAnsi="方正公文小标宋" w:eastAsia="方正公文小标宋" w:cs="方正公文小标宋"/>
          <w:i w:val="0"/>
          <w:iCs w:val="0"/>
          <w:caps w:val="0"/>
          <w:color w:val="000000"/>
          <w:spacing w:val="0"/>
          <w:sz w:val="36"/>
          <w:szCs w:val="36"/>
          <w:shd w:val="clear" w:fill="FFFFFF"/>
          <w:lang w:val="en-US" w:eastAsia="zh-CN"/>
        </w:rPr>
      </w:pPr>
    </w:p>
    <w:p w14:paraId="112EAC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rPr>
          <w:rFonts w:hint="eastAsia" w:ascii="方正公文小标宋" w:hAnsi="方正公文小标宋" w:eastAsia="方正公文小标宋" w:cs="方正公文小标宋"/>
          <w:i w:val="0"/>
          <w:iCs w:val="0"/>
          <w:caps w:val="0"/>
          <w:color w:val="000000"/>
          <w:spacing w:val="0"/>
          <w:sz w:val="36"/>
          <w:szCs w:val="36"/>
          <w:shd w:val="clear" w:fill="FFFFFF"/>
          <w:lang w:val="en-US" w:eastAsia="zh-CN"/>
        </w:rPr>
      </w:pPr>
    </w:p>
    <w:p w14:paraId="17BB3E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rPr>
          <w:rFonts w:hint="eastAsia" w:ascii="方正公文小标宋" w:hAnsi="方正公文小标宋" w:eastAsia="方正公文小标宋" w:cs="方正公文小标宋"/>
          <w:i w:val="0"/>
          <w:iCs w:val="0"/>
          <w:caps w:val="0"/>
          <w:color w:val="000000"/>
          <w:spacing w:val="0"/>
          <w:sz w:val="36"/>
          <w:szCs w:val="36"/>
          <w:shd w:val="clear" w:fill="FFFFFF"/>
          <w:lang w:val="en-US" w:eastAsia="zh-CN"/>
        </w:rPr>
      </w:pPr>
    </w:p>
    <w:p w14:paraId="1A2FEE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rPr>
          <w:rFonts w:hint="eastAsia" w:ascii="方正公文小标宋" w:hAnsi="方正公文小标宋" w:eastAsia="方正公文小标宋" w:cs="方正公文小标宋"/>
          <w:i w:val="0"/>
          <w:iCs w:val="0"/>
          <w:caps w:val="0"/>
          <w:color w:val="000000"/>
          <w:spacing w:val="0"/>
          <w:sz w:val="36"/>
          <w:szCs w:val="36"/>
          <w:shd w:val="clear" w:fill="FFFFFF"/>
          <w:lang w:val="en-US" w:eastAsia="zh-CN"/>
        </w:rPr>
      </w:pPr>
      <w:r>
        <w:rPr>
          <w:rFonts w:hint="eastAsia" w:ascii="方正公文小标宋" w:hAnsi="方正公文小标宋" w:eastAsia="方正公文小标宋" w:cs="方正公文小标宋"/>
          <w:i w:val="0"/>
          <w:iCs w:val="0"/>
          <w:caps w:val="0"/>
          <w:color w:val="000000"/>
          <w:spacing w:val="0"/>
          <w:sz w:val="36"/>
          <w:szCs w:val="36"/>
          <w:shd w:val="clear" w:fill="FFFFFF"/>
          <w:lang w:val="en-US" w:eastAsia="zh-CN"/>
        </w:rPr>
        <w:t>关于</w:t>
      </w:r>
      <w:r>
        <w:rPr>
          <w:rFonts w:hint="eastAsia" w:ascii="方正公文小标宋" w:hAnsi="方正公文小标宋" w:eastAsia="方正公文小标宋" w:cs="方正公文小标宋"/>
          <w:i w:val="0"/>
          <w:iCs w:val="0"/>
          <w:caps w:val="0"/>
          <w:color w:val="000000"/>
          <w:spacing w:val="0"/>
          <w:sz w:val="36"/>
          <w:szCs w:val="36"/>
          <w:shd w:val="clear" w:fill="FFFFFF"/>
        </w:rPr>
        <w:t>发布《2025年吉林省社会科学基金项目申报指南》</w:t>
      </w:r>
      <w:r>
        <w:rPr>
          <w:rFonts w:hint="eastAsia" w:ascii="方正公文小标宋" w:hAnsi="方正公文小标宋" w:eastAsia="方正公文小标宋" w:cs="方正公文小标宋"/>
          <w:i w:val="0"/>
          <w:iCs w:val="0"/>
          <w:caps w:val="0"/>
          <w:color w:val="000000"/>
          <w:spacing w:val="0"/>
          <w:sz w:val="36"/>
          <w:szCs w:val="36"/>
          <w:shd w:val="clear" w:fill="FFFFFF"/>
          <w:lang w:val="en-US" w:eastAsia="zh-CN"/>
        </w:rPr>
        <w:t>的通知</w:t>
      </w:r>
    </w:p>
    <w:p w14:paraId="1D3568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各高等院校、相关科研院所，各有关单位：</w:t>
      </w:r>
    </w:p>
    <w:p w14:paraId="266D8E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为做好2025年吉林省社会科学基金项目的申报评审工作，开展有组织的科学研究，根据《吉林省社会科学基金项目管理办法》《吉林省社会科学基金项目资金管理办法》等文件规定和2025年度专项资金规模，现予发布《2025年吉林省社会科学基金项目申报指南》，请各有单位按要求做好项目申报工作。现将有关事项通知如下：</w:t>
      </w:r>
    </w:p>
    <w:p w14:paraId="145D61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一、指导思想</w:t>
      </w:r>
    </w:p>
    <w:p w14:paraId="42F6E4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坚持以习近平新时代中国特色社会主义思想为指导，以习近平文化思想为引领，全面贯彻落实党的二十大和二十届二中、三中全会精神，深入贯彻落实习近平总书记在听取吉林省委和省政府工作汇报时的重要讲话精神和党中央关于加快构建中国特色哲学社会科学的战略部署，按照服务全省重大需求、聚焦学科建设和发展基础、面向学术研究前沿的要求，围绕中共吉林省委十二届五次、六次全会明确的重点工作任务和全国、全省宣传思想文化工作会议要求，坚持以重大理论和现实问题为主攻方向，充分发挥吉林省社会科学基金示范引导作用，积极开展学术研究和理论探索，为推动吉林高质量发展明显进位、全面振兴取得新突破贡献理论力量。</w:t>
      </w:r>
    </w:p>
    <w:p w14:paraId="7BC75B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二、项目类别</w:t>
      </w:r>
    </w:p>
    <w:p w14:paraId="12BC72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2025年吉林省社会科学基金项目类别分为10类，分别是：重大项目、重点项目（智库项目）、一般项目、博士青年项目、优秀博士学位论文出版暨后期资助项目、马工程专项、思政研究专项、网络文化研究专项、吉林历史文化研究专项和研究基地项目。按照年度工作计划，研究基地项目具体申报事宜待吉林省哲学社会科学研究基地评审工作结束后另行发布。</w:t>
      </w:r>
    </w:p>
    <w:p w14:paraId="1A88F6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三、选题要求</w:t>
      </w:r>
    </w:p>
    <w:p w14:paraId="526874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1.重大项目和重点项目（智库项目）。选题要求：深入贯彻落实习近平总书记在听取吉林省委和省政府工作汇报时的重要讲话精神，聚焦省委十二届五次、六次全会精神，围绕全省经济、政治、文化、社会、生态文明建设和党的建设中具有根本性、全局性、战略性、前瞻性的重大理论和现实问题，聚焦哲学社会科学领域重点任务、学术前沿和热点问题“揭榜挂帅”进行论证申报。重大项目和重点项目由申报人组建高水平的研究团队，开展集中攻关，鼓励组建跨学科、跨单位、跨部门、跨省域的联合课题组开展项目研究，鼓励吸纳哲学社会科学青年人才参与重大项目研究，鼓励理论研究部门与实际工作部门合作开展研究。</w:t>
      </w:r>
    </w:p>
    <w:p w14:paraId="00BD90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2.一般项目。选题要求：立足各学科的历史、理论、方法和应用，面向吉林省经济社会发展需求和学科建设发展实际，围绕对于推进理论创新和学术创新具有支撑作用的基础问题、对于推动经济社会发展实践具有指导意义的专题性应用问题进行论证申报。</w:t>
      </w:r>
    </w:p>
    <w:p w14:paraId="307259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3.博士青年项目。选题要求：着眼加强对青年人才的扶持和培养，推进知识创新、理论创新、方法创新和应用创新，支持青年学者结合科研、教学工作实际，在自身的研究方向、研究领域和学术优势上寻找提炼研究选题进行论证申报。</w:t>
      </w:r>
    </w:p>
    <w:p w14:paraId="540440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4.优秀博士学位论文出版暨后期资助项目。选题要求：突出对具有较大发展潜力的优秀青年学者的科研支持，主要资助研究深入、创新程度较高、尚未出版的优秀博士学位论文，按照预算管理要求，根据专项资金实施方案和专项资金管理办法规定，由省社科基金、文化高质量发展专项资金、高校科研课题项目省级资金分别研究给予支持。申请优秀博士学位论文出版的论文须被省学位委员会评为省级优秀博士学位论文或被毕业院校评定为“优秀”等级，其中获评省级优秀博士学位论文的优先资助。属于省社科基金项目研究成果或已经受到其他研究项目资助的研究成果不得申报，涉及国家秘密或不宜公开的研究成果不得申报。研究成果计划由吉林人民出版社有限责任公司统一出版，申报人不得违规自行出版。</w:t>
      </w:r>
    </w:p>
    <w:p w14:paraId="5E9A4B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5.马工程专项。马克思主义理论研究和建设工程专项课题简称“马工程专项”。选题要求：深入贯彻落实习近平总书记对新时代马克思主义理论研究和建设工程作出的重要指示精神，围绕在新时代伟大实践中不断开辟马克思主义中国化时代化新境界，将马克思主义基本原理同中国具体实际相结合、同中华优秀传统文化相结合，把握好习近平新时代中国特色社会主义思想的世界观和方法论，坚持好、运用好贯穿其中的立场观点方法，围绕坚定不移巩固马克思主义在哲学社会科学领域的指导地位、做好新时代宣传思想文化工作等方面进行选题申报。</w:t>
      </w:r>
    </w:p>
    <w:p w14:paraId="5467E6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6.思政研究专项。高校思想政治教育研究专项课题简称“思政研究专项”。选题要求：深入贯彻落实习近平总书记在全国教育大会上的重要讲话精神，认真落实《关于深化新时代学校思想政治理论课改革创新的若干意见》《中央宣传部 教育部关于在高校思想政治理论课中进一步加强习近平新时代中国特色社会主义思想教育教学工作的通知》等文件精神，紧密结合全省高校思想政治工作实际，深入实施“青马”工程，用社会主义核心价值观铸魂育人，完善思想政治工作体系，推进大中小学思想政治教育一体化建设，重点在马克思主义基础理论研究和青年马克思主义者培养实践研究相结合中提炼研究选题。</w:t>
      </w:r>
    </w:p>
    <w:p w14:paraId="1E0FE7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7.网络文化研究专项。选题要求：以习近平总书记关于网络强国的重要思想宣传阐释为重点，围绕党的创新理论网络化、数字化、智能化传播，网络文明建设、互联网内容建设与管理、互联网舆情研究和舆论引导、智能社会治理、网络安全、网络文化产业发展等方向进行申报。</w:t>
      </w:r>
    </w:p>
    <w:p w14:paraId="1F8259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8.吉林历史文化研究专项。选题要求：深入贯彻落实习近平总书记在文化传承发展座谈会上的重要讲话精神和全国、全省宣传思想文化工作会议精神，结合吉林特色历史文化，重点围绕东北民族边疆问题研究、地方历史文化遗产保护传承问题研究等方面进行论证申报。</w:t>
      </w:r>
    </w:p>
    <w:p w14:paraId="2339C1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为更好地发挥哲学社会科学研究在服务党委、政府决策中的思想库作用，开展有组织的科学研究，构建党委政府出题、专家学者揭榜、成果有效转化的哲学社会科学研究工作机制，2025年吉林省社会科学基金项目设立“揭榜挂帅”选题和重点研究方向（具体见附件1），其中“揭榜挂帅”选题是围绕贯彻落实习近平总书记在听取吉林省委和省政府工作汇报时的重要讲话精神和吉林省委省政府关注的重点领域制定，申报重大项目或重点项目（含吉林历史文化专项中的重点项目）的选题原则上必须从“揭榜挂帅”选题中选取，省内研究力量不足的选题可以面向全国进行招标，每个选题原则上立项1项，申报人可对选题进行适当微调，但不得改变选题内容，申报题目必须与选题基本一致。鼓励申报其他类别项目的申报人将重点研究方向进行分解细化后确定选题，重点扶持“小切口，大纵深”类选题。申报人也可以结合自身学术专长和研究基础自主拟定项目选题进行论证申报。</w:t>
      </w:r>
    </w:p>
    <w:p w14:paraId="4E05BC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各类别项目选题要体现鲜明的时代特征、问题导向和创新意识，注重研究的政治方向、学术导向、社会效益、实践价值。基础研究要具有较高的主体性、原创性和学术思想性，应用研究要具有现实性、针对性和较高的决策参考价值。项目选题应为科研选题，名称表述应科学、严谨、规范、简明，避免引起歧义或争议。</w:t>
      </w:r>
    </w:p>
    <w:p w14:paraId="477392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四、申报条件</w:t>
      </w:r>
    </w:p>
    <w:p w14:paraId="03D3E4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1.项目申报单位原则上应当具备下列条件：在相关领域具有较雄厚的学术资源和研究实力；设有科研和财务审计管理职能部门；能够提供开展研究的必要条件，抓实全过程管理，并承诺信誉保证。</w:t>
      </w:r>
    </w:p>
    <w:p w14:paraId="567CB5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2.项目申报人原则上应当具备下列条件：遵守中华人民共和国宪法和法律，具备坚定的政治信念、清醒的理论自觉和科学的思维方法；正式受聘于吉林省各高等院校、科研院所和行政机关、企事业单位的在职研究人员（含港澳台研究人员），军队系统研究人员；以兼职人员身份从所兼职单位申报的，兼职单位须审核兼职人员正式聘用关系的真实性，承担项目管理职责并承诺信誉保证；以在读博士研究生、在站博士后人员等身份进行申报的，须从所在学校、工作单位或博士后工作站申请；具有独立开展研究和组织开展研究的能力，能够承担实质性研究任务；在相关研究领域具有一定的学术造诣和科研经验，学风严谨，作风正派，无不良科研诚信记录。</w:t>
      </w:r>
    </w:p>
    <w:p w14:paraId="65F1FF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3.重大项目申报人应具备正高级专业技术职务或相当条件，原则上需主持并完成过国家社会科学基金项目、国家自然科学基金项目等国家级科研项目或省部级重点以上项目。</w:t>
      </w:r>
      <w:r>
        <w:rPr>
          <w:rFonts w:hint="eastAsia" w:ascii="仿宋" w:hAnsi="仿宋" w:eastAsia="仿宋" w:cs="仿宋"/>
          <w:b/>
          <w:bCs/>
          <w:i w:val="0"/>
          <w:iCs w:val="0"/>
          <w:caps w:val="0"/>
          <w:color w:val="000000"/>
          <w:spacing w:val="0"/>
          <w:sz w:val="31"/>
          <w:szCs w:val="31"/>
          <w:shd w:val="clear" w:fill="FFFFFF"/>
        </w:rPr>
        <w:t>重点项目申报人需具备正高级专业技术职务或相当条件。一般项目申报人需具备副高级及以上专业技术职务或相当条件。</w:t>
      </w:r>
      <w:r>
        <w:rPr>
          <w:rFonts w:hint="eastAsia" w:ascii="仿宋" w:hAnsi="仿宋" w:eastAsia="仿宋" w:cs="仿宋"/>
          <w:i w:val="0"/>
          <w:iCs w:val="0"/>
          <w:caps w:val="0"/>
          <w:color w:val="000000"/>
          <w:spacing w:val="0"/>
          <w:sz w:val="31"/>
          <w:szCs w:val="31"/>
          <w:shd w:val="clear" w:fill="FFFFFF"/>
        </w:rPr>
        <w:t>博士青年项目申报人需具备中级及以下专业技术职务或博士学位（副高级及以上专业技术职务人员不能申报博士青年项目），不具有博士学位的申报人年龄不得超过40周岁（1985年1月1日以后出生），全日制在读第3年以上博士研究生可以申报博士青年项目。优秀博士学位论文出版暨后期资助项目和网络文化研究专项申报人需具备中级及以上专业技术职务或相当条件，或者具有博士学位。马工程专项申报人应为从事马克思主义理论研究或教育教学的相关人员。思政研究专项申报人应为吉林省在职从事高校思政教育的专职人员或从事课程思政研究的相关人员，每个单位申报数量不得超过5项。吉林历史文化研究专项设立重点项目和一般项目，重点项目的申报人应具备正高级专业技术职务或相当条件，一般项目的申报人应具有博士学位，东北古代四大族系、夫余国高句丽渤海研究方向的在读博士研究生可以申报一般项目。</w:t>
      </w:r>
    </w:p>
    <w:p w14:paraId="695012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五、成果形式和研究期限</w:t>
      </w:r>
    </w:p>
    <w:p w14:paraId="3CE4FC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项目结项成果包括系列论文、著作、研究报告等形式，其中研究报告原则上限定在应用对策类选题中使用。研究报告类成果和系列论文类成果研究期限一般为1-2年，专著、译著、论文集等著作类成果研究期限一般为2-3年，研究起始时间以立项通知下达日期为准。项目研究成果（含阶段性成果）正式出版、公开发表或向有关部门报送时，均须在显著位置标注“吉林省社会科学基金项目”字样。项目结项条件和鉴定标准原则上按照《吉林省社会科学基金项目管理办法》相关规定执行。</w:t>
      </w:r>
    </w:p>
    <w:p w14:paraId="2D3B7C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六、立项数量和资助经费标准</w:t>
      </w:r>
    </w:p>
    <w:p w14:paraId="7207F6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1.重大项目计划立项10项左右，每项资助研究经费10万元；</w:t>
      </w:r>
    </w:p>
    <w:p w14:paraId="2CA49B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2.重点项目（智库项目）计划立项10项左右，每项资助研究经费5万元；</w:t>
      </w:r>
    </w:p>
    <w:p w14:paraId="5F03AE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3.一般项目计划立项142项左右，每项资助研究经费2万元；</w:t>
      </w:r>
    </w:p>
    <w:p w14:paraId="1AFA21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4.博士青年项目计划立项140项左右，每项资助研究经费1万元；</w:t>
      </w:r>
    </w:p>
    <w:p w14:paraId="642EB5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5.优秀博士学位论文出版暨后期资助项目计划立项20项左右，与文化高质量发展专项资金、高校科研课题项目省级资金，按照预算管理、专项资金实施方案及管理办法分别研究给予支持，每项资助研究经费6万元；</w:t>
      </w:r>
    </w:p>
    <w:p w14:paraId="4F7039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6.马工程专项计划立项25项左右，每项资助研究经费2万元；</w:t>
      </w:r>
    </w:p>
    <w:p w14:paraId="4F1A0D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7.思政研究专项计划立项25项左右，每项资助研究经费2万元；</w:t>
      </w:r>
    </w:p>
    <w:p w14:paraId="107F9B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8.网络文化研究专项计划立项8项左右，每项资助研究经费2万元；</w:t>
      </w:r>
    </w:p>
    <w:p w14:paraId="3BBB84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9.吉林历史文化研究专项计划立项15项左右，其中：重点项目计划立项5项左右，每项资助研究经费5万元；一般项目计划立项10项左右，每项资助研究经费2万元。</w:t>
      </w:r>
    </w:p>
    <w:p w14:paraId="37B867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七、申报工作要求</w:t>
      </w:r>
    </w:p>
    <w:p w14:paraId="4B017B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1.按照《关于进一步弘扬科学家精神 加强作风和学风建设的意见》等有关文件精神，为避免一题多报、交叉申报和重复立项，确保申报人有足够的时间和精力从事课题研究，2025年吉林省社会科学基金项目申报作如下限定：</w:t>
      </w:r>
    </w:p>
    <w:p w14:paraId="36387D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（1）申报人可以在符合条件的吉林省社会科学基金不同项目类别中选择不超过2个选题进行申报，每个项目类别限报1个选题，同一选题不得重复申报，但只能立项1项，不得重复立项；</w:t>
      </w:r>
    </w:p>
    <w:p w14:paraId="576520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（2）正在承担国家社会科学基金项目的负责人和在申报截止日期前完成主体研究任务、达到结项标准的吉林省社会科学基金项目负责人，可以在符合条件的吉林省社会科学基金项目类别中选择1个选题进行申报；</w:t>
      </w:r>
    </w:p>
    <w:p w14:paraId="206F0F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3）在研“省级科研专项”项目达到2项及以上的项目负责人，以及达到1项及以上的高等学校、科研机构和企业负责人，不得作为项目负责人申报吉林省社会科学基金项目，课题组成员不限。“省级科研专项”是指通过省级财政安排资金（含省级财政统筹使用中央财政资金安排）的，由省直相关部门组织实施的各类省级科技（社科）计划（专项、基金等），采取公开竞争方式择优立项并给予经费资助的科研项目，包括但不限于省教育厅组织实施的省高校科研规划专项、省社科院组织实施的省哲学社会科学智库基金项目、省科协组织实施的省科技创新智库专项、省科技厅组织实施的省科技发展计划项目、省委宣传部组织实施的省社会科学基金项目等；</w:t>
      </w:r>
    </w:p>
    <w:p w14:paraId="5B3C2A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（4）已经获得2025年其他“省级科研专项”立项的申报人，不得申报吉林省社会科学基金项目；</w:t>
      </w:r>
    </w:p>
    <w:p w14:paraId="071768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5）申报人需在《申报书》中明确列出作为项目负责人承担的与本次申报研究内容相关的各级各类科研项目情况（填报2020年以来获得的项目），包括项目名称、资助机构、资助金额、结项情况、研究起止时间等；</w:t>
      </w:r>
    </w:p>
    <w:p w14:paraId="64517E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6）申报人不得将内容基本相同或相近的申报材料以不同申请人的名义重复提出申请；申报人不得将本人内容基本相同或相近的在研或已结项的选题再次进行申报；不得以内容基本相同或相近的同一成果申请多个项目结项。</w:t>
      </w:r>
    </w:p>
    <w:p w14:paraId="3D526F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2.为贯彻落实《关于进一步加强科研诚信建设的若干意见》及吉林省委办公厅、吉林省政府办公厅《关于进一步加强科研诚信建设的实施意见》，项目申报人需按要求如实填写材料，保证没有知识产权争议，不得有违背科研诚信要求的行为。各项目申报单位要加强对申报工作的组织和指导，严格审核申报资格、申报材料的真实性。要按照《吉林省社会科学基金项目资金管理办法》对项目经费预算进行审核后报送申报材料。凡在项目申报评审中发现科研不端失信行为，如获立项给予撤项并通报批评，记入个人科研诚信记录，申报人3年内不得申报国家和吉林省社会科学基金项目。</w:t>
      </w:r>
    </w:p>
    <w:p w14:paraId="297093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b w:val="0"/>
          <w:bCs w:val="0"/>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3.申报人需要登录“吉林省哲学社会科学规划基金办公室”网站（www.jlpopss.gov.cn）“吉林省社科管理系统入口-申报系统”利用个人电子邮箱注册账号并收取验证码（已有账号无需重复注册），经所在单位科研管理部门审核后登录申报系统，按照系统要求填报申报数据，并上传《申报书》和《活页》电子版（word版本）后，将系统数据和文本申报材料报送所在单位科研管理部门审核</w:t>
      </w:r>
      <w:r>
        <w:rPr>
          <w:rFonts w:hint="eastAsia" w:ascii="仿宋" w:hAnsi="仿宋" w:eastAsia="仿宋" w:cs="仿宋"/>
          <w:b/>
          <w:bCs/>
          <w:i w:val="0"/>
          <w:iCs w:val="0"/>
          <w:caps w:val="0"/>
          <w:color w:val="000000"/>
          <w:spacing w:val="0"/>
          <w:sz w:val="31"/>
          <w:szCs w:val="31"/>
          <w:shd w:val="clear" w:fill="FFFFFF"/>
        </w:rPr>
        <w:t>，文本申报材料需填写《申报书》一式3份及《活页》一式6份</w:t>
      </w:r>
      <w:r>
        <w:rPr>
          <w:rFonts w:hint="eastAsia" w:ascii="仿宋" w:hAnsi="仿宋" w:eastAsia="仿宋" w:cs="仿宋"/>
          <w:i w:val="0"/>
          <w:iCs w:val="0"/>
          <w:caps w:val="0"/>
          <w:color w:val="000000"/>
          <w:spacing w:val="0"/>
          <w:sz w:val="31"/>
          <w:szCs w:val="31"/>
          <w:shd w:val="clear" w:fill="FFFFFF"/>
        </w:rPr>
        <w:t>，系统数据和文本申报材料所填内容必须一致。申报优秀博士学位论文出版暨后期资助项目的申报人需另外报送纸质申报成果6套（包括成果概要、全书目录、申报书稿、参考文献、查重报告、论文等级证明、博士学位论文评阅书复印件和答辩决议书复印件等相关材料），</w:t>
      </w:r>
      <w:r>
        <w:rPr>
          <w:rFonts w:hint="eastAsia" w:ascii="仿宋" w:hAnsi="仿宋" w:eastAsia="仿宋" w:cs="仿宋"/>
          <w:b w:val="0"/>
          <w:bCs w:val="0"/>
          <w:i w:val="0"/>
          <w:iCs w:val="0"/>
          <w:caps w:val="0"/>
          <w:color w:val="000000"/>
          <w:spacing w:val="0"/>
          <w:sz w:val="31"/>
          <w:szCs w:val="31"/>
          <w:shd w:val="clear" w:fill="FFFFFF"/>
        </w:rPr>
        <w:t>申报成果需要用A4纸双面印制、左侧装订成册，电子版通过刻录光盘的形式报送。</w:t>
      </w:r>
    </w:p>
    <w:p w14:paraId="5DAC61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4.2025年吉林省社会科学基金各类别项目需要编制项目经费预算，具体标准参照项目资金管理相关规定执行。</w:t>
      </w:r>
    </w:p>
    <w:p w14:paraId="49439D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5.项目申报截止时间为2025年4月21日，逾期申报系统自动关闭，不再受理申报。项目申报单位需要在2025年4月24日前在“吉林省哲学社会科学规划基金办公室”网站申报系统中审核提交电子数据，并统一将文本申报材料报送吉林省哲学社会科学规划基金办公室。</w:t>
      </w:r>
    </w:p>
    <w:p w14:paraId="731B3A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咨询电话：0431-88904012；电子邮箱：</w:t>
      </w:r>
      <w:r>
        <w:rPr>
          <w:rFonts w:hint="eastAsia" w:ascii="仿宋" w:hAnsi="仿宋" w:eastAsia="仿宋" w:cs="仿宋"/>
          <w:i w:val="0"/>
          <w:iCs w:val="0"/>
          <w:caps w:val="0"/>
          <w:color w:val="0000EE"/>
          <w:spacing w:val="0"/>
          <w:sz w:val="24"/>
          <w:szCs w:val="24"/>
          <w:u w:val="none"/>
          <w:shd w:val="clear" w:fill="FFFFFF"/>
        </w:rPr>
        <w:fldChar w:fldCharType="begin"/>
      </w:r>
      <w:r>
        <w:rPr>
          <w:rFonts w:hint="eastAsia" w:ascii="仿宋" w:hAnsi="仿宋" w:eastAsia="仿宋" w:cs="仿宋"/>
          <w:i w:val="0"/>
          <w:iCs w:val="0"/>
          <w:caps w:val="0"/>
          <w:color w:val="0000EE"/>
          <w:spacing w:val="0"/>
          <w:sz w:val="24"/>
          <w:szCs w:val="24"/>
          <w:u w:val="none"/>
          <w:shd w:val="clear" w:fill="FFFFFF"/>
        </w:rPr>
        <w:instrText xml:space="preserve"> HYPERLINK "mailto:sskgh@163.com%EF%BC%9B" </w:instrText>
      </w:r>
      <w:r>
        <w:rPr>
          <w:rFonts w:hint="eastAsia" w:ascii="仿宋" w:hAnsi="仿宋" w:eastAsia="仿宋" w:cs="仿宋"/>
          <w:i w:val="0"/>
          <w:iCs w:val="0"/>
          <w:caps w:val="0"/>
          <w:color w:val="0000EE"/>
          <w:spacing w:val="0"/>
          <w:sz w:val="24"/>
          <w:szCs w:val="24"/>
          <w:u w:val="none"/>
          <w:shd w:val="clear" w:fill="FFFFFF"/>
        </w:rPr>
        <w:fldChar w:fldCharType="separate"/>
      </w:r>
      <w:r>
        <w:rPr>
          <w:rStyle w:val="5"/>
          <w:rFonts w:hint="eastAsia" w:ascii="仿宋" w:hAnsi="仿宋" w:eastAsia="仿宋" w:cs="仿宋"/>
          <w:i w:val="0"/>
          <w:iCs w:val="0"/>
          <w:caps w:val="0"/>
          <w:color w:val="000000"/>
          <w:spacing w:val="0"/>
          <w:sz w:val="31"/>
          <w:szCs w:val="31"/>
          <w:u w:val="none"/>
          <w:shd w:val="clear" w:fill="FFFFFF"/>
        </w:rPr>
        <w:t>sskgh@163.com</w:t>
      </w:r>
      <w:r>
        <w:rPr>
          <w:rFonts w:hint="eastAsia" w:ascii="仿宋" w:hAnsi="仿宋" w:eastAsia="仿宋" w:cs="仿宋"/>
          <w:i w:val="0"/>
          <w:iCs w:val="0"/>
          <w:caps w:val="0"/>
          <w:color w:val="0000EE"/>
          <w:spacing w:val="0"/>
          <w:sz w:val="24"/>
          <w:szCs w:val="24"/>
          <w:u w:val="none"/>
          <w:shd w:val="clear" w:fill="FFFFFF"/>
        </w:rPr>
        <w:fldChar w:fldCharType="end"/>
      </w:r>
    </w:p>
    <w:p w14:paraId="24244C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both"/>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31"/>
          <w:szCs w:val="31"/>
          <w:shd w:val="clear" w:fill="FFFFFF"/>
        </w:rPr>
        <w:t>联系地址：长春市文化街48号；邮编：130051。</w:t>
      </w:r>
    </w:p>
    <w:p w14:paraId="26119F71">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6F1207DD-FDA2-4998-9DD8-969749D255F5}"/>
  </w:font>
  <w:font w:name="方正公文小标宋">
    <w:panose1 w:val="02000500000000000000"/>
    <w:charset w:val="86"/>
    <w:family w:val="auto"/>
    <w:pitch w:val="default"/>
    <w:sig w:usb0="A00002BF" w:usb1="38CF7CFA" w:usb2="00000016" w:usb3="00000000" w:csb0="00040001" w:csb1="00000000"/>
    <w:embedRegular r:id="rId2" w:fontKey="{FE8A8896-62D2-4CD7-8A64-C86875908F82}"/>
  </w:font>
  <w:font w:name="方正小标宋简体">
    <w:panose1 w:val="02000000000000000000"/>
    <w:charset w:val="86"/>
    <w:family w:val="auto"/>
    <w:pitch w:val="default"/>
    <w:sig w:usb0="00000001" w:usb1="08000000" w:usb2="00000000" w:usb3="00000000" w:csb0="00040000" w:csb1="00000000"/>
    <w:embedRegular r:id="rId3" w:fontKey="{902130A4-61AE-4226-9B38-73B8E432FAAB}"/>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9824DA"/>
    <w:rsid w:val="68CF62CF"/>
    <w:rsid w:val="6BD1504D"/>
    <w:rsid w:val="79CB5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仿宋" w:cs="仿宋"/>
      <w:snapToGrid w:val="0"/>
      <w:color w:val="000000"/>
      <w:kern w:val="0"/>
      <w:sz w:val="32"/>
      <w:szCs w:val="32"/>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5809</Words>
  <Characters>5945</Characters>
  <Lines>0</Lines>
  <Paragraphs>0</Paragraphs>
  <TotalTime>13</TotalTime>
  <ScaleCrop>false</ScaleCrop>
  <LinksUpToDate>false</LinksUpToDate>
  <CharactersWithSpaces>5947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2025-03-26T05:54:00Z</dcterms:created>
  <dc:creator>l</dc:creator>
  <cp:lastModifiedBy>温迪</cp:lastModifiedBy>
  <dcterms:modified xsi:type="dcterms:W3CDTF">2025-04-01T05:50:59Z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5776C76028004ECEA6CF2C59717C3882_12</vt:lpwstr>
  </property>
  <property fmtid="{D5CDD505-2E9C-101B-9397-08002B2CF9AE}" pid="4" name="KSOTemplateDocerSaveRecord">
    <vt:lpwstr>eyJoZGlkIjoiYmVlMmM1YmUwMTE3YWM4MTVmMDlkNzg5NGFlMGY1YTUiLCJ1c2VySWQiOiIzMTQ3MzYwMDUifQ==</vt:lpwstr>
  </property>
</Properties>
</file>